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50" w:rsidRPr="00E77750" w:rsidRDefault="00E77750" w:rsidP="00E77750">
      <w:pPr>
        <w:spacing w:after="0"/>
        <w:ind w:firstLine="425"/>
        <w:jc w:val="center"/>
        <w:rPr>
          <w:rFonts w:ascii="Times New Roman" w:hAnsi="Times New Roman"/>
          <w:b/>
          <w:sz w:val="27"/>
          <w:szCs w:val="27"/>
        </w:rPr>
      </w:pPr>
      <w:r w:rsidRPr="00E77750">
        <w:rPr>
          <w:rFonts w:ascii="Times New Roman" w:hAnsi="Times New Roman"/>
          <w:b/>
          <w:sz w:val="27"/>
          <w:szCs w:val="27"/>
        </w:rPr>
        <w:t xml:space="preserve">Проблема </w:t>
      </w:r>
      <w:proofErr w:type="spellStart"/>
      <w:r w:rsidRPr="00E77750">
        <w:rPr>
          <w:rFonts w:ascii="Times New Roman" w:hAnsi="Times New Roman"/>
          <w:b/>
          <w:sz w:val="27"/>
          <w:szCs w:val="27"/>
        </w:rPr>
        <w:t>безучетного</w:t>
      </w:r>
      <w:proofErr w:type="spellEnd"/>
      <w:r w:rsidRPr="00E77750">
        <w:rPr>
          <w:rFonts w:ascii="Times New Roman" w:hAnsi="Times New Roman"/>
          <w:b/>
          <w:sz w:val="27"/>
          <w:szCs w:val="27"/>
        </w:rPr>
        <w:t xml:space="preserve"> потребления электрической энергии</w:t>
      </w:r>
    </w:p>
    <w:p w:rsidR="00EC49B4" w:rsidRDefault="00EC49B4" w:rsidP="00EC49B4">
      <w:pPr>
        <w:spacing w:after="0"/>
        <w:ind w:firstLine="425"/>
        <w:jc w:val="both"/>
        <w:rPr>
          <w:rFonts w:ascii="Times New Roman" w:hAnsi="Times New Roman"/>
          <w:sz w:val="27"/>
          <w:szCs w:val="27"/>
        </w:rPr>
      </w:pPr>
      <w:r>
        <w:rPr>
          <w:rFonts w:ascii="Times New Roman" w:hAnsi="Times New Roman"/>
          <w:sz w:val="27"/>
          <w:szCs w:val="27"/>
        </w:rPr>
        <w:t xml:space="preserve">Тема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 электрической энергии на сегодняшний день является одной из актуальных.</w:t>
      </w:r>
    </w:p>
    <w:p w:rsidR="00EC49B4" w:rsidRDefault="00EC49B4" w:rsidP="00EC49B4">
      <w:pPr>
        <w:spacing w:after="0"/>
        <w:ind w:firstLine="425"/>
        <w:jc w:val="both"/>
        <w:rPr>
          <w:rFonts w:ascii="Times New Roman" w:hAnsi="Times New Roman"/>
          <w:sz w:val="27"/>
          <w:szCs w:val="27"/>
        </w:rPr>
      </w:pPr>
      <w:r>
        <w:rPr>
          <w:rFonts w:ascii="Times New Roman" w:hAnsi="Times New Roman"/>
          <w:sz w:val="27"/>
          <w:szCs w:val="27"/>
        </w:rPr>
        <w:t>Об указанном свидетельствует увеличение роста обращений в антимонопольный орган по</w:t>
      </w:r>
      <w:r w:rsidR="00DD776B">
        <w:rPr>
          <w:rFonts w:ascii="Times New Roman" w:hAnsi="Times New Roman"/>
          <w:sz w:val="27"/>
          <w:szCs w:val="27"/>
        </w:rPr>
        <w:t xml:space="preserve"> сравнению</w:t>
      </w:r>
      <w:r>
        <w:rPr>
          <w:rFonts w:ascii="Times New Roman" w:hAnsi="Times New Roman"/>
          <w:sz w:val="27"/>
          <w:szCs w:val="27"/>
        </w:rPr>
        <w:t xml:space="preserve"> с предыдущими периодами.</w:t>
      </w:r>
    </w:p>
    <w:p w:rsidR="00EC49B4" w:rsidRDefault="00EC49B4" w:rsidP="00EC49B4">
      <w:pPr>
        <w:spacing w:after="0"/>
        <w:ind w:firstLine="425"/>
        <w:jc w:val="both"/>
        <w:rPr>
          <w:rFonts w:ascii="Times New Roman" w:hAnsi="Times New Roman"/>
          <w:sz w:val="27"/>
          <w:szCs w:val="27"/>
        </w:rPr>
      </w:pPr>
      <w:r>
        <w:rPr>
          <w:rFonts w:ascii="Times New Roman" w:hAnsi="Times New Roman"/>
          <w:sz w:val="27"/>
          <w:szCs w:val="27"/>
        </w:rPr>
        <w:t>Так в 2017</w:t>
      </w:r>
      <w:r w:rsidRPr="00EC49B4">
        <w:rPr>
          <w:rFonts w:ascii="Times New Roman" w:hAnsi="Times New Roman"/>
          <w:sz w:val="27"/>
          <w:szCs w:val="27"/>
        </w:rPr>
        <w:t xml:space="preserve"> году в Нижегородское УФАС России (далее – Управление) </w:t>
      </w:r>
      <w:r>
        <w:rPr>
          <w:rFonts w:ascii="Times New Roman" w:hAnsi="Times New Roman"/>
          <w:sz w:val="27"/>
          <w:szCs w:val="27"/>
        </w:rPr>
        <w:t>поступило всего 11</w:t>
      </w:r>
      <w:r w:rsidRPr="00EC49B4">
        <w:rPr>
          <w:rFonts w:ascii="Times New Roman" w:hAnsi="Times New Roman"/>
          <w:sz w:val="27"/>
          <w:szCs w:val="27"/>
        </w:rPr>
        <w:t xml:space="preserve"> жалоб от юридических лиц и индивидуальных предпринимателей на действия ПАО «МРСК Центра и Приволжья» и ПАО «ТНС </w:t>
      </w:r>
      <w:proofErr w:type="spellStart"/>
      <w:r w:rsidRPr="00EC49B4">
        <w:rPr>
          <w:rFonts w:ascii="Times New Roman" w:hAnsi="Times New Roman"/>
          <w:sz w:val="27"/>
          <w:szCs w:val="27"/>
        </w:rPr>
        <w:t>энерго</w:t>
      </w:r>
      <w:proofErr w:type="spellEnd"/>
      <w:r w:rsidRPr="00EC49B4">
        <w:rPr>
          <w:rFonts w:ascii="Times New Roman" w:hAnsi="Times New Roman"/>
          <w:sz w:val="27"/>
          <w:szCs w:val="27"/>
        </w:rPr>
        <w:t xml:space="preserve"> НН», выразившиеся в необоснованном составлении актов о </w:t>
      </w:r>
      <w:proofErr w:type="spellStart"/>
      <w:r w:rsidRPr="00EC49B4">
        <w:rPr>
          <w:rFonts w:ascii="Times New Roman" w:hAnsi="Times New Roman"/>
          <w:sz w:val="27"/>
          <w:szCs w:val="27"/>
        </w:rPr>
        <w:t>безучётном</w:t>
      </w:r>
      <w:proofErr w:type="spellEnd"/>
      <w:r>
        <w:rPr>
          <w:rFonts w:ascii="Times New Roman" w:hAnsi="Times New Roman"/>
          <w:sz w:val="27"/>
          <w:szCs w:val="27"/>
        </w:rPr>
        <w:t xml:space="preserve"> потребление электроэнергии, в соответствии с которыми возбуждено 5 дел  о нарушении антимонопольного законодательства.</w:t>
      </w:r>
    </w:p>
    <w:p w:rsidR="00EC49B4" w:rsidRDefault="00EC49B4" w:rsidP="00EC49B4">
      <w:pPr>
        <w:spacing w:after="0"/>
        <w:ind w:firstLine="425"/>
        <w:jc w:val="both"/>
        <w:rPr>
          <w:rFonts w:ascii="Times New Roman" w:hAnsi="Times New Roman"/>
          <w:sz w:val="27"/>
          <w:szCs w:val="27"/>
        </w:rPr>
      </w:pPr>
      <w:r>
        <w:rPr>
          <w:rFonts w:ascii="Times New Roman" w:hAnsi="Times New Roman"/>
          <w:sz w:val="27"/>
          <w:szCs w:val="27"/>
        </w:rPr>
        <w:t xml:space="preserve">В 2018 </w:t>
      </w:r>
      <w:r w:rsidR="004D7F59">
        <w:rPr>
          <w:rFonts w:ascii="Times New Roman" w:hAnsi="Times New Roman"/>
          <w:sz w:val="27"/>
          <w:szCs w:val="27"/>
        </w:rPr>
        <w:t>количество обращений увеличилось до 55, в соответствии с которыми возбуждено 12 дел о нарушении антимонопольного законодательства.</w:t>
      </w:r>
    </w:p>
    <w:p w:rsidR="004D7F59" w:rsidRDefault="004D7F59" w:rsidP="00EC49B4">
      <w:pPr>
        <w:spacing w:after="0"/>
        <w:ind w:firstLine="425"/>
        <w:jc w:val="both"/>
        <w:rPr>
          <w:rFonts w:ascii="Times New Roman" w:hAnsi="Times New Roman"/>
          <w:sz w:val="27"/>
          <w:szCs w:val="27"/>
        </w:rPr>
      </w:pPr>
      <w:r>
        <w:rPr>
          <w:rFonts w:ascii="Times New Roman" w:hAnsi="Times New Roman"/>
          <w:sz w:val="27"/>
          <w:szCs w:val="27"/>
        </w:rPr>
        <w:t>О вышесказанном свидетельствует множество факторов, о которых мы поговорим чуть позже (ниже).</w:t>
      </w:r>
    </w:p>
    <w:p w:rsidR="004D7F59" w:rsidRDefault="004D7F59" w:rsidP="00EC49B4">
      <w:pPr>
        <w:spacing w:after="0"/>
        <w:ind w:firstLine="425"/>
        <w:jc w:val="both"/>
        <w:rPr>
          <w:rFonts w:ascii="Times New Roman" w:hAnsi="Times New Roman"/>
          <w:sz w:val="27"/>
          <w:szCs w:val="27"/>
        </w:rPr>
      </w:pPr>
      <w:r>
        <w:rPr>
          <w:rFonts w:ascii="Times New Roman" w:hAnsi="Times New Roman"/>
          <w:sz w:val="27"/>
          <w:szCs w:val="27"/>
        </w:rPr>
        <w:t xml:space="preserve">Для начала, разговор стоит начать с пояснений о том, что же все-таки такое - </w:t>
      </w:r>
      <w:proofErr w:type="spellStart"/>
      <w:r>
        <w:rPr>
          <w:rFonts w:ascii="Times New Roman" w:hAnsi="Times New Roman"/>
          <w:sz w:val="27"/>
          <w:szCs w:val="27"/>
        </w:rPr>
        <w:t>безучетное</w:t>
      </w:r>
      <w:proofErr w:type="spellEnd"/>
      <w:r>
        <w:rPr>
          <w:rFonts w:ascii="Times New Roman" w:hAnsi="Times New Roman"/>
          <w:sz w:val="27"/>
          <w:szCs w:val="27"/>
        </w:rPr>
        <w:t xml:space="preserve"> потребление электрической энергии, из-за чего оно может быть выявлено и каковы последствия установления факта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w:t>
      </w:r>
    </w:p>
    <w:p w:rsidR="00E913D0" w:rsidRPr="00E913D0" w:rsidRDefault="00E913D0" w:rsidP="00E913D0">
      <w:pPr>
        <w:spacing w:after="0"/>
        <w:ind w:firstLine="425"/>
        <w:jc w:val="both"/>
        <w:rPr>
          <w:rFonts w:ascii="Times New Roman" w:hAnsi="Times New Roman"/>
          <w:sz w:val="27"/>
          <w:szCs w:val="27"/>
        </w:rPr>
      </w:pPr>
      <w:r w:rsidRPr="00E913D0">
        <w:rPr>
          <w:rFonts w:ascii="Times New Roman" w:hAnsi="Times New Roman"/>
          <w:sz w:val="27"/>
          <w:szCs w:val="27"/>
        </w:rPr>
        <w:t> Согласно </w:t>
      </w:r>
      <w:proofErr w:type="spellStart"/>
      <w:r w:rsidRPr="007963BF">
        <w:rPr>
          <w:rFonts w:ascii="Times New Roman" w:hAnsi="Times New Roman"/>
          <w:bCs/>
          <w:sz w:val="27"/>
          <w:szCs w:val="27"/>
        </w:rPr>
        <w:t>абз</w:t>
      </w:r>
      <w:proofErr w:type="spellEnd"/>
      <w:r w:rsidRPr="007963BF">
        <w:rPr>
          <w:rFonts w:ascii="Times New Roman" w:hAnsi="Times New Roman"/>
          <w:bCs/>
          <w:sz w:val="27"/>
          <w:szCs w:val="27"/>
        </w:rPr>
        <w:t>. 9 п. 2 «Основных положений функционирования розничных рынков электрической энергии», утв. постановлением Правительства РФ от 4 мая 2012г. №442</w:t>
      </w:r>
      <w:r w:rsidRPr="007963BF">
        <w:rPr>
          <w:rFonts w:ascii="Times New Roman" w:hAnsi="Times New Roman"/>
          <w:sz w:val="27"/>
          <w:szCs w:val="27"/>
        </w:rPr>
        <w:t>,</w:t>
      </w:r>
      <w:r w:rsidRPr="00E913D0">
        <w:rPr>
          <w:rFonts w:ascii="Times New Roman" w:hAnsi="Times New Roman"/>
          <w:sz w:val="27"/>
          <w:szCs w:val="27"/>
        </w:rPr>
        <w:t xml:space="preserve">  </w:t>
      </w:r>
      <w:proofErr w:type="spellStart"/>
      <w:r w:rsidRPr="007963BF">
        <w:rPr>
          <w:rFonts w:ascii="Times New Roman" w:hAnsi="Times New Roman"/>
          <w:b/>
          <w:sz w:val="27"/>
          <w:szCs w:val="27"/>
        </w:rPr>
        <w:t>безучетное</w:t>
      </w:r>
      <w:proofErr w:type="spellEnd"/>
      <w:r w:rsidRPr="007963BF">
        <w:rPr>
          <w:rFonts w:ascii="Times New Roman" w:hAnsi="Times New Roman"/>
          <w:b/>
          <w:sz w:val="27"/>
          <w:szCs w:val="27"/>
        </w:rPr>
        <w:t xml:space="preserve"> потребление</w:t>
      </w:r>
      <w:r w:rsidRPr="00E913D0">
        <w:rPr>
          <w:rFonts w:ascii="Times New Roman" w:hAnsi="Times New Roman"/>
          <w:sz w:val="27"/>
          <w:szCs w:val="27"/>
        </w:rPr>
        <w:t xml:space="preserve">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E913D0" w:rsidRDefault="00E913D0" w:rsidP="00EC49B4">
      <w:pPr>
        <w:spacing w:after="0"/>
        <w:ind w:firstLine="425"/>
        <w:jc w:val="both"/>
        <w:rPr>
          <w:rFonts w:ascii="Times New Roman" w:hAnsi="Times New Roman"/>
          <w:sz w:val="27"/>
          <w:szCs w:val="27"/>
        </w:rPr>
      </w:pPr>
      <w:r>
        <w:rPr>
          <w:rFonts w:ascii="Times New Roman" w:hAnsi="Times New Roman"/>
          <w:sz w:val="27"/>
          <w:szCs w:val="27"/>
        </w:rPr>
        <w:t>В ряде случаев, т</w:t>
      </w:r>
      <w:r w:rsidRPr="00E913D0">
        <w:rPr>
          <w:rFonts w:ascii="Times New Roman" w:hAnsi="Times New Roman"/>
          <w:sz w:val="27"/>
          <w:szCs w:val="27"/>
        </w:rPr>
        <w:t>рудности возникают из-за действительно недобросовестного поведения владельца помещения или из-за случайностей, например, кто-то повредил пломбу или прибор учета, не имея на то умысла. Намеренные действия выражаются в повреждении визуальных элементов контроля (в частности, тех же пломб), вмешательстве в работу прибора, п</w:t>
      </w:r>
      <w:r>
        <w:rPr>
          <w:rFonts w:ascii="Times New Roman" w:hAnsi="Times New Roman"/>
          <w:sz w:val="27"/>
          <w:szCs w:val="27"/>
        </w:rPr>
        <w:t>риведшем к искажению показаний.</w:t>
      </w:r>
    </w:p>
    <w:p w:rsidR="00E913D0" w:rsidRDefault="00E913D0" w:rsidP="00EC49B4">
      <w:pPr>
        <w:spacing w:after="0"/>
        <w:ind w:firstLine="425"/>
        <w:jc w:val="both"/>
        <w:rPr>
          <w:rFonts w:ascii="Times New Roman" w:hAnsi="Times New Roman"/>
          <w:sz w:val="27"/>
          <w:szCs w:val="27"/>
        </w:rPr>
      </w:pPr>
      <w:r w:rsidRPr="00E913D0">
        <w:rPr>
          <w:rFonts w:ascii="Times New Roman" w:hAnsi="Times New Roman"/>
          <w:sz w:val="27"/>
          <w:szCs w:val="27"/>
        </w:rPr>
        <w:t xml:space="preserve">Законодательство, начиная с Гражданского кодекса и заканчивая Постановлением </w:t>
      </w:r>
      <w:r>
        <w:rPr>
          <w:rFonts w:ascii="Times New Roman" w:hAnsi="Times New Roman"/>
          <w:sz w:val="27"/>
          <w:szCs w:val="27"/>
        </w:rPr>
        <w:t>Правительства №442</w:t>
      </w:r>
      <w:r w:rsidRPr="00E913D0">
        <w:rPr>
          <w:rFonts w:ascii="Times New Roman" w:hAnsi="Times New Roman"/>
          <w:sz w:val="27"/>
          <w:szCs w:val="27"/>
        </w:rPr>
        <w:t xml:space="preserve">, обязывает именно владельца в рамках границ </w:t>
      </w:r>
      <w:r>
        <w:rPr>
          <w:rFonts w:ascii="Times New Roman" w:hAnsi="Times New Roman"/>
          <w:sz w:val="27"/>
          <w:szCs w:val="27"/>
        </w:rPr>
        <w:lastRenderedPageBreak/>
        <w:t xml:space="preserve">своей балансовой принадлежности </w:t>
      </w:r>
      <w:r w:rsidRPr="00E913D0">
        <w:rPr>
          <w:rFonts w:ascii="Times New Roman" w:hAnsi="Times New Roman"/>
          <w:sz w:val="27"/>
          <w:szCs w:val="27"/>
        </w:rPr>
        <w:t>следить за исправностью систем</w:t>
      </w:r>
      <w:r>
        <w:rPr>
          <w:rFonts w:ascii="Times New Roman" w:hAnsi="Times New Roman"/>
          <w:sz w:val="27"/>
          <w:szCs w:val="27"/>
        </w:rPr>
        <w:t>ы энергоснабжения.</w:t>
      </w:r>
    </w:p>
    <w:p w:rsidR="00D67C09" w:rsidRPr="00D67C09" w:rsidRDefault="00DD776B" w:rsidP="00D67C09">
      <w:pPr>
        <w:spacing w:after="0"/>
        <w:ind w:firstLine="425"/>
        <w:jc w:val="both"/>
        <w:rPr>
          <w:rFonts w:ascii="Times New Roman" w:hAnsi="Times New Roman"/>
          <w:sz w:val="27"/>
          <w:szCs w:val="27"/>
        </w:rPr>
      </w:pPr>
      <w:r>
        <w:rPr>
          <w:rFonts w:ascii="Times New Roman" w:hAnsi="Times New Roman"/>
          <w:sz w:val="27"/>
          <w:szCs w:val="27"/>
        </w:rPr>
        <w:t>С</w:t>
      </w:r>
      <w:r w:rsidR="00D67C09">
        <w:rPr>
          <w:rFonts w:ascii="Times New Roman" w:hAnsi="Times New Roman"/>
          <w:sz w:val="27"/>
          <w:szCs w:val="27"/>
        </w:rPr>
        <w:t xml:space="preserve">ам факт </w:t>
      </w:r>
      <w:proofErr w:type="spellStart"/>
      <w:r w:rsidR="00D67C09">
        <w:rPr>
          <w:rFonts w:ascii="Times New Roman" w:hAnsi="Times New Roman"/>
          <w:sz w:val="27"/>
          <w:szCs w:val="27"/>
        </w:rPr>
        <w:t>безучетного</w:t>
      </w:r>
      <w:proofErr w:type="spellEnd"/>
      <w:r w:rsidR="00D67C09">
        <w:rPr>
          <w:rFonts w:ascii="Times New Roman" w:hAnsi="Times New Roman"/>
          <w:sz w:val="27"/>
          <w:szCs w:val="27"/>
        </w:rPr>
        <w:t xml:space="preserve"> потребления выявляется в ходе проведения сетевыми организациями проверок расчетных приборов учета, которые проводятся </w:t>
      </w:r>
      <w:r w:rsidR="00D67C09" w:rsidRPr="00D67C09">
        <w:rPr>
          <w:rFonts w:ascii="Times New Roman" w:hAnsi="Times New Roman"/>
          <w:sz w:val="27"/>
          <w:szCs w:val="27"/>
        </w:rPr>
        <w:t>не реже 1 раза в год</w:t>
      </w:r>
      <w:r w:rsidR="00D67C09">
        <w:rPr>
          <w:rFonts w:ascii="Times New Roman" w:hAnsi="Times New Roman"/>
          <w:sz w:val="27"/>
          <w:szCs w:val="27"/>
        </w:rPr>
        <w:t xml:space="preserve"> (п.</w:t>
      </w:r>
      <w:r w:rsidR="00D67C09" w:rsidRPr="00D67C09">
        <w:rPr>
          <w:rFonts w:ascii="Times New Roman" w:hAnsi="Times New Roman"/>
          <w:sz w:val="27"/>
          <w:szCs w:val="27"/>
        </w:rPr>
        <w:t xml:space="preserve"> 167, 172 Основных положений</w:t>
      </w:r>
      <w:r w:rsidR="007963BF">
        <w:rPr>
          <w:rFonts w:ascii="Times New Roman" w:hAnsi="Times New Roman"/>
          <w:sz w:val="27"/>
          <w:szCs w:val="27"/>
        </w:rPr>
        <w:t>)</w:t>
      </w:r>
      <w:r w:rsidR="00D67C09" w:rsidRPr="00D67C09">
        <w:rPr>
          <w:rFonts w:ascii="Times New Roman" w:hAnsi="Times New Roman"/>
          <w:sz w:val="27"/>
          <w:szCs w:val="27"/>
        </w:rPr>
        <w:t xml:space="preserve">. </w:t>
      </w:r>
      <w:r w:rsidR="007963BF">
        <w:rPr>
          <w:rFonts w:ascii="Times New Roman" w:hAnsi="Times New Roman"/>
          <w:sz w:val="27"/>
          <w:szCs w:val="27"/>
        </w:rPr>
        <w:t>П</w:t>
      </w:r>
      <w:r w:rsidR="00D67C09" w:rsidRPr="00D67C09">
        <w:rPr>
          <w:rFonts w:ascii="Times New Roman" w:hAnsi="Times New Roman"/>
          <w:sz w:val="27"/>
          <w:szCs w:val="27"/>
        </w:rPr>
        <w:t xml:space="preserve">роцедура проверки прибора учета включает визуальный осмотр схемы подключения </w:t>
      </w:r>
      <w:proofErr w:type="spellStart"/>
      <w:r w:rsidR="00D67C09" w:rsidRPr="00D67C09">
        <w:rPr>
          <w:rFonts w:ascii="Times New Roman" w:hAnsi="Times New Roman"/>
          <w:sz w:val="27"/>
          <w:szCs w:val="27"/>
        </w:rPr>
        <w:t>энергопринимающих</w:t>
      </w:r>
      <w:proofErr w:type="spellEnd"/>
      <w:r w:rsidR="00D67C09" w:rsidRPr="00D67C09">
        <w:rPr>
          <w:rFonts w:ascii="Times New Roman" w:hAnsi="Times New Roman"/>
          <w:sz w:val="27"/>
          <w:szCs w:val="27"/>
        </w:rPr>
        <w:t xml:space="preserve"> устройств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w:t>
      </w:r>
    </w:p>
    <w:p w:rsidR="00D67C09" w:rsidRDefault="00D67C09" w:rsidP="00D67C09">
      <w:pPr>
        <w:spacing w:after="0"/>
        <w:ind w:firstLine="425"/>
        <w:jc w:val="both"/>
        <w:rPr>
          <w:rFonts w:ascii="Times New Roman" w:hAnsi="Times New Roman"/>
          <w:sz w:val="27"/>
          <w:szCs w:val="27"/>
        </w:rPr>
      </w:pPr>
      <w:r w:rsidRPr="00D67C09">
        <w:rPr>
          <w:rFonts w:ascii="Times New Roman" w:hAnsi="Times New Roman"/>
          <w:sz w:val="27"/>
          <w:szCs w:val="27"/>
        </w:rPr>
        <w:t xml:space="preserve">Согласно пункту 173 Основных положений проверки расчетных приборов учета осуществляются в плановом и внеплановом порядке. Основанием для проведения внеплановой проверки приборов учета является: полученное от потребителя (производителя электрической энергии (мощности) на розничном рынке), </w:t>
      </w:r>
      <w:proofErr w:type="spellStart"/>
      <w:r w:rsidRPr="00D67C09">
        <w:rPr>
          <w:rFonts w:ascii="Times New Roman" w:hAnsi="Times New Roman"/>
          <w:sz w:val="27"/>
          <w:szCs w:val="27"/>
        </w:rPr>
        <w:t>энергопринимающие</w:t>
      </w:r>
      <w:proofErr w:type="spellEnd"/>
      <w:r w:rsidRPr="00D67C09">
        <w:rPr>
          <w:rFonts w:ascii="Times New Roman" w:hAnsi="Times New Roman"/>
          <w:sz w:val="27"/>
          <w:szCs w:val="27"/>
        </w:rPr>
        <w:t xml:space="preserve">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Результатом проверки является заключение о:</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соответствии (несоответствии) расчетного прибора учета требованиям, предъявляемым к такому прибору учета;</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 наличии (отсутствии) </w:t>
      </w:r>
      <w:proofErr w:type="spellStart"/>
      <w:r w:rsidRPr="007963BF">
        <w:rPr>
          <w:rFonts w:ascii="Times New Roman" w:hAnsi="Times New Roman"/>
          <w:sz w:val="27"/>
          <w:szCs w:val="27"/>
        </w:rPr>
        <w:t>безучетного</w:t>
      </w:r>
      <w:proofErr w:type="spellEnd"/>
      <w:r w:rsidRPr="007963BF">
        <w:rPr>
          <w:rFonts w:ascii="Times New Roman" w:hAnsi="Times New Roman"/>
          <w:sz w:val="27"/>
          <w:szCs w:val="27"/>
        </w:rPr>
        <w:t xml:space="preserve"> потребления или о признании расчетного прибора учета утраченным.</w:t>
      </w:r>
    </w:p>
    <w:p w:rsidR="007963BF" w:rsidRPr="00D67C09" w:rsidRDefault="007963BF" w:rsidP="00D67C09">
      <w:pPr>
        <w:spacing w:after="0"/>
        <w:ind w:firstLine="425"/>
        <w:jc w:val="both"/>
        <w:rPr>
          <w:rFonts w:ascii="Times New Roman" w:hAnsi="Times New Roman"/>
          <w:sz w:val="27"/>
          <w:szCs w:val="27"/>
        </w:rPr>
      </w:pPr>
      <w:r w:rsidRPr="007963BF">
        <w:rPr>
          <w:rFonts w:ascii="Times New Roman" w:hAnsi="Times New Roman"/>
          <w:sz w:val="27"/>
          <w:szCs w:val="27"/>
        </w:rPr>
        <w:t xml:space="preserve">Пунктом 192 Основных положений установлено, что по факту выявленного </w:t>
      </w:r>
      <w:proofErr w:type="spellStart"/>
      <w:r w:rsidRPr="007963BF">
        <w:rPr>
          <w:rFonts w:ascii="Times New Roman" w:hAnsi="Times New Roman"/>
          <w:sz w:val="27"/>
          <w:szCs w:val="27"/>
        </w:rPr>
        <w:t>безучетного</w:t>
      </w:r>
      <w:proofErr w:type="spellEnd"/>
      <w:r w:rsidRPr="007963BF">
        <w:rPr>
          <w:rFonts w:ascii="Times New Roman" w:hAnsi="Times New Roman"/>
          <w:sz w:val="27"/>
          <w:szCs w:val="27"/>
        </w:rPr>
        <w:t xml:space="preserve"> потребления электрической энергии сетевой организацией составляется акт о неучтенном потреблении электрической энергии.</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Согласно пункту 193 Основных положений в акте о неучтенном потреблении электрической энергии должны содержаться данные:</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 о лице, осуществляющем </w:t>
      </w:r>
      <w:proofErr w:type="spellStart"/>
      <w:r w:rsidRPr="007963BF">
        <w:rPr>
          <w:rFonts w:ascii="Times New Roman" w:hAnsi="Times New Roman"/>
          <w:sz w:val="27"/>
          <w:szCs w:val="27"/>
        </w:rPr>
        <w:t>безучетное</w:t>
      </w:r>
      <w:proofErr w:type="spellEnd"/>
      <w:r w:rsidRPr="007963BF">
        <w:rPr>
          <w:rFonts w:ascii="Times New Roman" w:hAnsi="Times New Roman"/>
          <w:sz w:val="27"/>
          <w:szCs w:val="27"/>
        </w:rPr>
        <w:t xml:space="preserve"> или бездоговорное потребление электрической энергии;</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lastRenderedPageBreak/>
        <w:t xml:space="preserve">- о способе и месте осуществления </w:t>
      </w:r>
      <w:proofErr w:type="spellStart"/>
      <w:r w:rsidRPr="007963BF">
        <w:rPr>
          <w:rFonts w:ascii="Times New Roman" w:hAnsi="Times New Roman"/>
          <w:sz w:val="27"/>
          <w:szCs w:val="27"/>
        </w:rPr>
        <w:t>безучетного</w:t>
      </w:r>
      <w:proofErr w:type="spellEnd"/>
      <w:r w:rsidRPr="007963BF">
        <w:rPr>
          <w:rFonts w:ascii="Times New Roman" w:hAnsi="Times New Roman"/>
          <w:sz w:val="27"/>
          <w:szCs w:val="27"/>
        </w:rPr>
        <w:t xml:space="preserve"> или бездоговорного потребления электрической энергии;</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о приборах учета на момент составления акта;</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 о дате предыдущей проверки приборов учета - в случае выявления </w:t>
      </w:r>
      <w:proofErr w:type="spellStart"/>
      <w:r w:rsidRPr="007963BF">
        <w:rPr>
          <w:rFonts w:ascii="Times New Roman" w:hAnsi="Times New Roman"/>
          <w:sz w:val="27"/>
          <w:szCs w:val="27"/>
        </w:rPr>
        <w:t>безучетного</w:t>
      </w:r>
      <w:proofErr w:type="spellEnd"/>
      <w:r w:rsidRPr="007963BF">
        <w:rPr>
          <w:rFonts w:ascii="Times New Roman" w:hAnsi="Times New Roman"/>
          <w:sz w:val="27"/>
          <w:szCs w:val="27"/>
        </w:rPr>
        <w:t xml:space="preserve">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 объяснения лица, осуществляющего </w:t>
      </w:r>
      <w:proofErr w:type="spellStart"/>
      <w:r w:rsidRPr="007963BF">
        <w:rPr>
          <w:rFonts w:ascii="Times New Roman" w:hAnsi="Times New Roman"/>
          <w:sz w:val="27"/>
          <w:szCs w:val="27"/>
        </w:rPr>
        <w:t>безучетное</w:t>
      </w:r>
      <w:proofErr w:type="spellEnd"/>
      <w:r w:rsidRPr="007963BF">
        <w:rPr>
          <w:rFonts w:ascii="Times New Roman" w:hAnsi="Times New Roman"/>
          <w:sz w:val="27"/>
          <w:szCs w:val="27"/>
        </w:rPr>
        <w:t xml:space="preserve"> или бездоговорное потребление электрической энергии, относительно выявленного факта;</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замечания к составленному акту (при их наличии).</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При составлении акта о неучтенном потреблении электрической энергии должен присутствовать потребитель, осуществляющий </w:t>
      </w:r>
      <w:proofErr w:type="spellStart"/>
      <w:r w:rsidRPr="007963BF">
        <w:rPr>
          <w:rFonts w:ascii="Times New Roman" w:hAnsi="Times New Roman"/>
          <w:sz w:val="27"/>
          <w:szCs w:val="27"/>
        </w:rPr>
        <w:t>безучетное</w:t>
      </w:r>
      <w:proofErr w:type="spellEnd"/>
      <w:r w:rsidRPr="007963BF">
        <w:rPr>
          <w:rFonts w:ascii="Times New Roman" w:hAnsi="Times New Roman"/>
          <w:sz w:val="27"/>
          <w:szCs w:val="27"/>
        </w:rPr>
        <w:t xml:space="preserve"> потребление (обслуживающий его гарантирующий поставщик (</w:t>
      </w:r>
      <w:proofErr w:type="spellStart"/>
      <w:r w:rsidRPr="007963BF">
        <w:rPr>
          <w:rFonts w:ascii="Times New Roman" w:hAnsi="Times New Roman"/>
          <w:sz w:val="27"/>
          <w:szCs w:val="27"/>
        </w:rPr>
        <w:t>энергосбытовая</w:t>
      </w:r>
      <w:proofErr w:type="spellEnd"/>
      <w:r w:rsidRPr="007963BF">
        <w:rPr>
          <w:rFonts w:ascii="Times New Roman" w:hAnsi="Times New Roman"/>
          <w:sz w:val="27"/>
          <w:szCs w:val="27"/>
        </w:rPr>
        <w:t xml:space="preserve">, </w:t>
      </w:r>
      <w:proofErr w:type="spellStart"/>
      <w:r w:rsidRPr="007963BF">
        <w:rPr>
          <w:rFonts w:ascii="Times New Roman" w:hAnsi="Times New Roman"/>
          <w:sz w:val="27"/>
          <w:szCs w:val="27"/>
        </w:rPr>
        <w:t>энергоснабжающая</w:t>
      </w:r>
      <w:proofErr w:type="spellEnd"/>
      <w:r w:rsidRPr="007963BF">
        <w:rPr>
          <w:rFonts w:ascii="Times New Roman" w:hAnsi="Times New Roman"/>
          <w:sz w:val="27"/>
          <w:szCs w:val="27"/>
        </w:rPr>
        <w:t xml:space="preserve"> организация).</w:t>
      </w:r>
    </w:p>
    <w:p w:rsid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Отказ лица, осуществляющего </w:t>
      </w:r>
      <w:proofErr w:type="spellStart"/>
      <w:r w:rsidRPr="007963BF">
        <w:rPr>
          <w:rFonts w:ascii="Times New Roman" w:hAnsi="Times New Roman"/>
          <w:sz w:val="27"/>
          <w:szCs w:val="27"/>
        </w:rPr>
        <w:t>безучетное</w:t>
      </w:r>
      <w:proofErr w:type="spellEnd"/>
      <w:r w:rsidRPr="007963BF">
        <w:rPr>
          <w:rFonts w:ascii="Times New Roman" w:hAnsi="Times New Roman"/>
          <w:sz w:val="27"/>
          <w:szCs w:val="27"/>
        </w:rPr>
        <w:t xml:space="preserve">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165C2E" w:rsidRPr="00165C2E" w:rsidRDefault="00165C2E" w:rsidP="00165C2E">
      <w:pPr>
        <w:spacing w:after="0"/>
        <w:ind w:firstLine="425"/>
        <w:jc w:val="both"/>
        <w:rPr>
          <w:rFonts w:ascii="Times New Roman" w:hAnsi="Times New Roman"/>
          <w:sz w:val="27"/>
          <w:szCs w:val="27"/>
        </w:rPr>
      </w:pPr>
      <w:r w:rsidRPr="00165C2E">
        <w:rPr>
          <w:rFonts w:ascii="Times New Roman" w:hAnsi="Times New Roman"/>
          <w:sz w:val="27"/>
          <w:szCs w:val="27"/>
        </w:rPr>
        <w:t xml:space="preserve">Акт о неучтенном потреблении электрической энергии может быть составлен в отсутствие лица, осуществляющего </w:t>
      </w:r>
      <w:proofErr w:type="spellStart"/>
      <w:r w:rsidRPr="00165C2E">
        <w:rPr>
          <w:rFonts w:ascii="Times New Roman" w:hAnsi="Times New Roman"/>
          <w:sz w:val="27"/>
          <w:szCs w:val="27"/>
        </w:rPr>
        <w:t>безучетное</w:t>
      </w:r>
      <w:proofErr w:type="spellEnd"/>
      <w:r w:rsidRPr="00165C2E">
        <w:rPr>
          <w:rFonts w:ascii="Times New Roman" w:hAnsi="Times New Roman"/>
          <w:sz w:val="27"/>
          <w:szCs w:val="27"/>
        </w:rPr>
        <w:t xml:space="preserve"> или бездоговорное потребление электрической энергии, или обслуживающего его гарантирующего поставщика (</w:t>
      </w:r>
      <w:proofErr w:type="spellStart"/>
      <w:r w:rsidRPr="00165C2E">
        <w:rPr>
          <w:rFonts w:ascii="Times New Roman" w:hAnsi="Times New Roman"/>
          <w:sz w:val="27"/>
          <w:szCs w:val="27"/>
        </w:rPr>
        <w:t>энергосбытовой</w:t>
      </w:r>
      <w:proofErr w:type="spellEnd"/>
      <w:r w:rsidRPr="00165C2E">
        <w:rPr>
          <w:rFonts w:ascii="Times New Roman" w:hAnsi="Times New Roman"/>
          <w:sz w:val="27"/>
          <w:szCs w:val="27"/>
        </w:rPr>
        <w:t xml:space="preserve">, </w:t>
      </w:r>
      <w:proofErr w:type="spellStart"/>
      <w:r w:rsidRPr="00165C2E">
        <w:rPr>
          <w:rFonts w:ascii="Times New Roman" w:hAnsi="Times New Roman"/>
          <w:sz w:val="27"/>
          <w:szCs w:val="27"/>
        </w:rPr>
        <w:t>энергоснабжающей</w:t>
      </w:r>
      <w:proofErr w:type="spellEnd"/>
      <w:r w:rsidRPr="00165C2E">
        <w:rPr>
          <w:rFonts w:ascii="Times New Roman" w:hAnsi="Times New Roman"/>
          <w:sz w:val="27"/>
          <w:szCs w:val="27"/>
        </w:rPr>
        <w:t xml:space="preserve"> организации).</w:t>
      </w:r>
    </w:p>
    <w:p w:rsidR="00165C2E" w:rsidRDefault="00165C2E" w:rsidP="00165C2E">
      <w:pPr>
        <w:spacing w:after="0"/>
        <w:ind w:firstLine="425"/>
        <w:jc w:val="both"/>
        <w:rPr>
          <w:rFonts w:ascii="Times New Roman" w:hAnsi="Times New Roman"/>
          <w:sz w:val="27"/>
          <w:szCs w:val="27"/>
        </w:rPr>
      </w:pPr>
      <w:r w:rsidRPr="00165C2E">
        <w:rPr>
          <w:rFonts w:ascii="Times New Roman" w:hAnsi="Times New Roman"/>
          <w:sz w:val="27"/>
          <w:szCs w:val="27"/>
        </w:rP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896120" w:rsidRPr="00896120" w:rsidRDefault="00896120" w:rsidP="00896120">
      <w:pPr>
        <w:spacing w:after="0"/>
        <w:ind w:firstLine="425"/>
        <w:jc w:val="both"/>
        <w:rPr>
          <w:rFonts w:ascii="Times New Roman" w:hAnsi="Times New Roman"/>
          <w:sz w:val="27"/>
          <w:szCs w:val="27"/>
        </w:rPr>
      </w:pPr>
      <w:r>
        <w:rPr>
          <w:rFonts w:ascii="Times New Roman" w:hAnsi="Times New Roman"/>
          <w:sz w:val="27"/>
          <w:szCs w:val="27"/>
        </w:rPr>
        <w:t xml:space="preserve">Составленный </w:t>
      </w:r>
      <w:r w:rsidRPr="00896120">
        <w:rPr>
          <w:rFonts w:ascii="Times New Roman" w:hAnsi="Times New Roman"/>
          <w:sz w:val="27"/>
          <w:szCs w:val="27"/>
        </w:rPr>
        <w:t>акт о неучтенном потреблении электрической энергии не позднее 3 рабочих дней с даты его составления передается в адрес:</w:t>
      </w:r>
    </w:p>
    <w:p w:rsidR="00896120" w:rsidRPr="00896120" w:rsidRDefault="004317DB" w:rsidP="00896120">
      <w:pPr>
        <w:spacing w:after="0"/>
        <w:ind w:firstLine="425"/>
        <w:jc w:val="both"/>
        <w:rPr>
          <w:rFonts w:ascii="Times New Roman" w:hAnsi="Times New Roman"/>
          <w:sz w:val="27"/>
          <w:szCs w:val="27"/>
        </w:rPr>
      </w:pPr>
      <w:r>
        <w:rPr>
          <w:rFonts w:ascii="Times New Roman" w:hAnsi="Times New Roman"/>
          <w:sz w:val="27"/>
          <w:szCs w:val="27"/>
        </w:rPr>
        <w:t xml:space="preserve">- </w:t>
      </w:r>
      <w:r w:rsidR="00896120" w:rsidRPr="00896120">
        <w:rPr>
          <w:rFonts w:ascii="Times New Roman" w:hAnsi="Times New Roman"/>
          <w:sz w:val="27"/>
          <w:szCs w:val="27"/>
        </w:rPr>
        <w:t>гарантирующего поставщика (</w:t>
      </w:r>
      <w:proofErr w:type="spellStart"/>
      <w:r w:rsidR="00896120" w:rsidRPr="00896120">
        <w:rPr>
          <w:rFonts w:ascii="Times New Roman" w:hAnsi="Times New Roman"/>
          <w:sz w:val="27"/>
          <w:szCs w:val="27"/>
        </w:rPr>
        <w:t>энергосбытовой</w:t>
      </w:r>
      <w:proofErr w:type="spellEnd"/>
      <w:r w:rsidR="00896120" w:rsidRPr="00896120">
        <w:rPr>
          <w:rFonts w:ascii="Times New Roman" w:hAnsi="Times New Roman"/>
          <w:sz w:val="27"/>
          <w:szCs w:val="27"/>
        </w:rPr>
        <w:t xml:space="preserve">, </w:t>
      </w:r>
      <w:proofErr w:type="spellStart"/>
      <w:r w:rsidR="00896120" w:rsidRPr="00896120">
        <w:rPr>
          <w:rFonts w:ascii="Times New Roman" w:hAnsi="Times New Roman"/>
          <w:sz w:val="27"/>
          <w:szCs w:val="27"/>
        </w:rPr>
        <w:t>энергоснабжающей</w:t>
      </w:r>
      <w:proofErr w:type="spellEnd"/>
      <w:r w:rsidR="00896120" w:rsidRPr="00896120">
        <w:rPr>
          <w:rFonts w:ascii="Times New Roman" w:hAnsi="Times New Roman"/>
          <w:sz w:val="27"/>
          <w:szCs w:val="27"/>
        </w:rPr>
        <w:t xml:space="preserve"> организации), обслуживающего потребителя, осуществившего </w:t>
      </w:r>
      <w:proofErr w:type="spellStart"/>
      <w:r w:rsidR="00896120" w:rsidRPr="00896120">
        <w:rPr>
          <w:rFonts w:ascii="Times New Roman" w:hAnsi="Times New Roman"/>
          <w:sz w:val="27"/>
          <w:szCs w:val="27"/>
        </w:rPr>
        <w:t>безучетное</w:t>
      </w:r>
      <w:proofErr w:type="spellEnd"/>
      <w:r w:rsidR="00896120" w:rsidRPr="00896120">
        <w:rPr>
          <w:rFonts w:ascii="Times New Roman" w:hAnsi="Times New Roman"/>
          <w:sz w:val="27"/>
          <w:szCs w:val="27"/>
        </w:rPr>
        <w:t xml:space="preserve"> потребление;</w:t>
      </w:r>
    </w:p>
    <w:p w:rsidR="00896120" w:rsidRDefault="00896120" w:rsidP="00896120">
      <w:pPr>
        <w:spacing w:after="0"/>
        <w:ind w:firstLine="425"/>
        <w:jc w:val="both"/>
        <w:rPr>
          <w:rFonts w:ascii="Times New Roman" w:hAnsi="Times New Roman"/>
          <w:sz w:val="27"/>
          <w:szCs w:val="27"/>
        </w:rPr>
      </w:pPr>
      <w:r>
        <w:rPr>
          <w:rFonts w:ascii="Times New Roman" w:hAnsi="Times New Roman"/>
          <w:sz w:val="27"/>
          <w:szCs w:val="27"/>
        </w:rPr>
        <w:t xml:space="preserve">- </w:t>
      </w:r>
      <w:r w:rsidRPr="00896120">
        <w:rPr>
          <w:rFonts w:ascii="Times New Roman" w:hAnsi="Times New Roman"/>
          <w:sz w:val="27"/>
          <w:szCs w:val="27"/>
        </w:rPr>
        <w:t>лица, осуществившего бездоговорное потребление.</w:t>
      </w:r>
    </w:p>
    <w:p w:rsidR="00DD776B" w:rsidRDefault="004317DB" w:rsidP="004317DB">
      <w:pPr>
        <w:spacing w:after="0"/>
        <w:ind w:firstLine="425"/>
        <w:jc w:val="both"/>
        <w:rPr>
          <w:rFonts w:ascii="Times New Roman" w:hAnsi="Times New Roman"/>
          <w:sz w:val="27"/>
          <w:szCs w:val="27"/>
        </w:rPr>
      </w:pPr>
      <w:r w:rsidRPr="004317DB">
        <w:rPr>
          <w:rFonts w:ascii="Times New Roman" w:hAnsi="Times New Roman"/>
          <w:sz w:val="27"/>
          <w:szCs w:val="27"/>
        </w:rPr>
        <w:t xml:space="preserve">Установление сетевой организацией факта </w:t>
      </w:r>
      <w:proofErr w:type="spellStart"/>
      <w:r w:rsidRPr="004317DB">
        <w:rPr>
          <w:rFonts w:ascii="Times New Roman" w:hAnsi="Times New Roman"/>
          <w:sz w:val="27"/>
          <w:szCs w:val="27"/>
        </w:rPr>
        <w:t>безучетного</w:t>
      </w:r>
      <w:proofErr w:type="spellEnd"/>
      <w:r w:rsidRPr="004317DB">
        <w:rPr>
          <w:rFonts w:ascii="Times New Roman" w:hAnsi="Times New Roman"/>
          <w:sz w:val="27"/>
          <w:szCs w:val="27"/>
        </w:rPr>
        <w:t xml:space="preserve"> потребления электрической энергии в силу пункта 195 Основных положений является основанием для определения объема потребления электрической энергии расчетным способом</w:t>
      </w:r>
      <w:r w:rsidR="00DD776B">
        <w:rPr>
          <w:rFonts w:ascii="Times New Roman" w:hAnsi="Times New Roman"/>
          <w:sz w:val="27"/>
          <w:szCs w:val="27"/>
        </w:rPr>
        <w:t>, предусмотренным</w:t>
      </w:r>
      <w:r w:rsidR="00DD776B" w:rsidRPr="00DD776B">
        <w:rPr>
          <w:rFonts w:ascii="Times New Roman" w:hAnsi="Times New Roman"/>
          <w:sz w:val="27"/>
          <w:szCs w:val="27"/>
        </w:rPr>
        <w:t xml:space="preserve"> приложением №3</w:t>
      </w:r>
      <w:r w:rsidRPr="004317DB">
        <w:rPr>
          <w:rFonts w:ascii="Times New Roman" w:hAnsi="Times New Roman"/>
          <w:sz w:val="27"/>
          <w:szCs w:val="27"/>
        </w:rPr>
        <w:t>.</w:t>
      </w:r>
    </w:p>
    <w:p w:rsidR="00DD776B" w:rsidRDefault="004317DB" w:rsidP="00DD776B">
      <w:pPr>
        <w:spacing w:after="0"/>
        <w:ind w:firstLine="425"/>
        <w:jc w:val="both"/>
        <w:rPr>
          <w:rFonts w:ascii="Times New Roman" w:hAnsi="Times New Roman"/>
          <w:sz w:val="27"/>
          <w:szCs w:val="27"/>
        </w:rPr>
      </w:pPr>
      <w:r w:rsidRPr="004317DB">
        <w:rPr>
          <w:rFonts w:ascii="Times New Roman" w:hAnsi="Times New Roman"/>
          <w:sz w:val="27"/>
          <w:szCs w:val="27"/>
        </w:rPr>
        <w:lastRenderedPageBreak/>
        <w:t xml:space="preserve"> </w:t>
      </w:r>
      <w:r w:rsidR="00DD776B" w:rsidRPr="00DD776B">
        <w:rPr>
          <w:rFonts w:ascii="Times New Roman" w:hAnsi="Times New Roman"/>
          <w:sz w:val="27"/>
          <w:szCs w:val="27"/>
        </w:rPr>
        <w:t xml:space="preserve">Объем </w:t>
      </w:r>
      <w:proofErr w:type="spellStart"/>
      <w:r w:rsidR="00DD776B" w:rsidRPr="00DD776B">
        <w:rPr>
          <w:rFonts w:ascii="Times New Roman" w:hAnsi="Times New Roman"/>
          <w:sz w:val="27"/>
          <w:szCs w:val="27"/>
        </w:rPr>
        <w:t>безучетного</w:t>
      </w:r>
      <w:proofErr w:type="spellEnd"/>
      <w:r w:rsidR="00DD776B" w:rsidRPr="00DD776B">
        <w:rPr>
          <w:rFonts w:ascii="Times New Roman" w:hAnsi="Times New Roman"/>
          <w:sz w:val="27"/>
          <w:szCs w:val="27"/>
        </w:rPr>
        <w:t xml:space="preserve">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00DD776B" w:rsidRPr="00DD776B">
        <w:rPr>
          <w:rFonts w:ascii="Times New Roman" w:hAnsi="Times New Roman"/>
          <w:sz w:val="27"/>
          <w:szCs w:val="27"/>
        </w:rPr>
        <w:t>безучетного</w:t>
      </w:r>
      <w:proofErr w:type="spellEnd"/>
      <w:r w:rsidR="00DD776B" w:rsidRPr="00DD776B">
        <w:rPr>
          <w:rFonts w:ascii="Times New Roman" w:hAnsi="Times New Roman"/>
          <w:sz w:val="27"/>
          <w:szCs w:val="27"/>
        </w:rPr>
        <w:t xml:space="preserve"> потребления электрической энергии (мощности) и составления акта о неучтенном потреблении электрической энергии.</w:t>
      </w:r>
    </w:p>
    <w:p w:rsidR="00690EA1" w:rsidRDefault="00246C5D" w:rsidP="00DD776B">
      <w:pPr>
        <w:spacing w:after="0"/>
        <w:ind w:firstLine="425"/>
        <w:jc w:val="both"/>
        <w:rPr>
          <w:rFonts w:ascii="Times New Roman" w:hAnsi="Times New Roman"/>
          <w:sz w:val="27"/>
          <w:szCs w:val="27"/>
        </w:rPr>
      </w:pPr>
      <w:r>
        <w:rPr>
          <w:rFonts w:ascii="Times New Roman" w:hAnsi="Times New Roman"/>
          <w:sz w:val="27"/>
          <w:szCs w:val="27"/>
        </w:rPr>
        <w:t xml:space="preserve">Так,  сетевая организация, направляя в адрес гарантирующего поставщика и потребителя  акт о </w:t>
      </w:r>
      <w:proofErr w:type="spellStart"/>
      <w:r>
        <w:rPr>
          <w:rFonts w:ascii="Times New Roman" w:hAnsi="Times New Roman"/>
          <w:sz w:val="27"/>
          <w:szCs w:val="27"/>
        </w:rPr>
        <w:t>безучетном</w:t>
      </w:r>
      <w:proofErr w:type="spellEnd"/>
      <w:r>
        <w:rPr>
          <w:rFonts w:ascii="Times New Roman" w:hAnsi="Times New Roman"/>
          <w:sz w:val="27"/>
          <w:szCs w:val="27"/>
        </w:rPr>
        <w:t xml:space="preserve"> потреблении электрической энергии, прикладывает к нему расчет объема </w:t>
      </w:r>
      <w:proofErr w:type="spellStart"/>
      <w:r>
        <w:rPr>
          <w:rFonts w:ascii="Times New Roman" w:hAnsi="Times New Roman"/>
          <w:sz w:val="27"/>
          <w:szCs w:val="27"/>
        </w:rPr>
        <w:t>беучетного</w:t>
      </w:r>
      <w:proofErr w:type="spellEnd"/>
      <w:r>
        <w:rPr>
          <w:rFonts w:ascii="Times New Roman" w:hAnsi="Times New Roman"/>
          <w:sz w:val="27"/>
          <w:szCs w:val="27"/>
        </w:rPr>
        <w:t xml:space="preserve"> потребления.</w:t>
      </w:r>
    </w:p>
    <w:p w:rsidR="00246C5D" w:rsidRDefault="00246C5D" w:rsidP="00DD776B">
      <w:pPr>
        <w:spacing w:after="0"/>
        <w:ind w:firstLine="425"/>
        <w:jc w:val="both"/>
        <w:rPr>
          <w:rFonts w:ascii="Times New Roman" w:hAnsi="Times New Roman"/>
          <w:sz w:val="27"/>
          <w:szCs w:val="27"/>
        </w:rPr>
      </w:pPr>
      <w:r>
        <w:rPr>
          <w:rFonts w:ascii="Times New Roman" w:hAnsi="Times New Roman"/>
          <w:sz w:val="27"/>
          <w:szCs w:val="27"/>
        </w:rPr>
        <w:t xml:space="preserve">На основании указанного расчета гарантирующий поставщик, путем умножения объема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 на установленный тариф, выставляет потребителю счет.</w:t>
      </w:r>
    </w:p>
    <w:p w:rsidR="004317DB" w:rsidRDefault="00381CCC" w:rsidP="004317DB">
      <w:pPr>
        <w:spacing w:after="0"/>
        <w:ind w:firstLine="425"/>
        <w:jc w:val="both"/>
        <w:rPr>
          <w:rFonts w:ascii="Times New Roman" w:hAnsi="Times New Roman"/>
          <w:sz w:val="27"/>
          <w:szCs w:val="27"/>
        </w:rPr>
      </w:pPr>
      <w:r>
        <w:rPr>
          <w:rFonts w:ascii="Times New Roman" w:hAnsi="Times New Roman"/>
          <w:sz w:val="27"/>
          <w:szCs w:val="27"/>
        </w:rPr>
        <w:t xml:space="preserve">Итак, мы попытались </w:t>
      </w:r>
      <w:r w:rsidR="00246C5D">
        <w:rPr>
          <w:rFonts w:ascii="Times New Roman" w:hAnsi="Times New Roman"/>
          <w:sz w:val="27"/>
          <w:szCs w:val="27"/>
        </w:rPr>
        <w:t xml:space="preserve">все </w:t>
      </w:r>
      <w:r>
        <w:rPr>
          <w:rFonts w:ascii="Times New Roman" w:hAnsi="Times New Roman"/>
          <w:sz w:val="27"/>
          <w:szCs w:val="27"/>
        </w:rPr>
        <w:t xml:space="preserve">изложить о </w:t>
      </w:r>
      <w:proofErr w:type="spellStart"/>
      <w:r>
        <w:rPr>
          <w:rFonts w:ascii="Times New Roman" w:hAnsi="Times New Roman"/>
          <w:sz w:val="27"/>
          <w:szCs w:val="27"/>
        </w:rPr>
        <w:t>безучетном</w:t>
      </w:r>
      <w:proofErr w:type="spellEnd"/>
      <w:r>
        <w:rPr>
          <w:rFonts w:ascii="Times New Roman" w:hAnsi="Times New Roman"/>
          <w:sz w:val="27"/>
          <w:szCs w:val="27"/>
        </w:rPr>
        <w:t xml:space="preserve"> потреблении, </w:t>
      </w:r>
      <w:r w:rsidR="00246C5D">
        <w:rPr>
          <w:rFonts w:ascii="Times New Roman" w:hAnsi="Times New Roman"/>
          <w:sz w:val="27"/>
          <w:szCs w:val="27"/>
        </w:rPr>
        <w:t xml:space="preserve">а именно </w:t>
      </w:r>
      <w:bookmarkStart w:id="0" w:name="_GoBack"/>
      <w:bookmarkEnd w:id="0"/>
      <w:r>
        <w:rPr>
          <w:rFonts w:ascii="Times New Roman" w:hAnsi="Times New Roman"/>
          <w:sz w:val="27"/>
          <w:szCs w:val="27"/>
        </w:rPr>
        <w:t xml:space="preserve">как согласно нормативным правовым актам выявляется факт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 как он фиксируется, и каковы его последствия.</w:t>
      </w:r>
    </w:p>
    <w:p w:rsidR="00381CCC" w:rsidRDefault="00381CCC" w:rsidP="004317DB">
      <w:pPr>
        <w:spacing w:after="0"/>
        <w:ind w:firstLine="425"/>
        <w:jc w:val="both"/>
        <w:rPr>
          <w:rFonts w:ascii="Times New Roman" w:hAnsi="Times New Roman"/>
          <w:sz w:val="27"/>
          <w:szCs w:val="27"/>
        </w:rPr>
      </w:pPr>
      <w:r>
        <w:rPr>
          <w:rFonts w:ascii="Times New Roman" w:hAnsi="Times New Roman"/>
          <w:sz w:val="27"/>
          <w:szCs w:val="27"/>
        </w:rPr>
        <w:t xml:space="preserve">Теперь перейдем к теме о том, какие же все-таки нарушения совершаются сетевыми организациями при инициировании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w:t>
      </w:r>
    </w:p>
    <w:p w:rsidR="00690EA1" w:rsidRDefault="00381CCC" w:rsidP="00381CCC">
      <w:pPr>
        <w:pStyle w:val="a9"/>
        <w:numPr>
          <w:ilvl w:val="0"/>
          <w:numId w:val="3"/>
        </w:numPr>
        <w:spacing w:after="0"/>
        <w:jc w:val="both"/>
        <w:rPr>
          <w:rFonts w:ascii="Times New Roman" w:hAnsi="Times New Roman"/>
          <w:sz w:val="27"/>
          <w:szCs w:val="27"/>
        </w:rPr>
      </w:pPr>
      <w:r>
        <w:rPr>
          <w:rFonts w:ascii="Times New Roman" w:hAnsi="Times New Roman"/>
          <w:sz w:val="27"/>
          <w:szCs w:val="27"/>
        </w:rPr>
        <w:t>Не извещение лица о планируемой проверки</w:t>
      </w:r>
      <w:r w:rsidR="00690EA1">
        <w:rPr>
          <w:rFonts w:ascii="Times New Roman" w:hAnsi="Times New Roman"/>
          <w:sz w:val="27"/>
          <w:szCs w:val="27"/>
        </w:rPr>
        <w:t xml:space="preserve"> расчетного прибора учета электрической энергии (Пример);</w:t>
      </w:r>
    </w:p>
    <w:p w:rsidR="00690EA1" w:rsidRDefault="00690EA1" w:rsidP="00381CCC">
      <w:pPr>
        <w:pStyle w:val="a9"/>
        <w:numPr>
          <w:ilvl w:val="0"/>
          <w:numId w:val="3"/>
        </w:numPr>
        <w:spacing w:after="0"/>
        <w:jc w:val="both"/>
        <w:rPr>
          <w:rFonts w:ascii="Times New Roman" w:hAnsi="Times New Roman"/>
          <w:sz w:val="27"/>
          <w:szCs w:val="27"/>
        </w:rPr>
      </w:pPr>
      <w:r>
        <w:rPr>
          <w:rFonts w:ascii="Times New Roman" w:hAnsi="Times New Roman"/>
          <w:sz w:val="27"/>
          <w:szCs w:val="27"/>
        </w:rPr>
        <w:t>Проведение проверки, в частности осмотр электроприбора, в присутствии лица, который надлежащим образом не уполномочен представлять интересы потребителя, другими словами некомпетентное лицо (Пример);</w:t>
      </w:r>
    </w:p>
    <w:p w:rsidR="00381CCC" w:rsidRDefault="00690EA1" w:rsidP="00381CCC">
      <w:pPr>
        <w:pStyle w:val="a9"/>
        <w:numPr>
          <w:ilvl w:val="0"/>
          <w:numId w:val="3"/>
        </w:numPr>
        <w:spacing w:after="0"/>
        <w:jc w:val="both"/>
        <w:rPr>
          <w:rFonts w:ascii="Times New Roman" w:hAnsi="Times New Roman"/>
          <w:sz w:val="27"/>
          <w:szCs w:val="27"/>
        </w:rPr>
      </w:pPr>
      <w:r>
        <w:rPr>
          <w:rFonts w:ascii="Times New Roman" w:hAnsi="Times New Roman"/>
          <w:sz w:val="27"/>
          <w:szCs w:val="27"/>
        </w:rPr>
        <w:t xml:space="preserve">Определение неверного объема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 электрической энергии (Пример);</w:t>
      </w:r>
    </w:p>
    <w:p w:rsidR="00690EA1" w:rsidRDefault="00690EA1" w:rsidP="00381CCC">
      <w:pPr>
        <w:pStyle w:val="a9"/>
        <w:numPr>
          <w:ilvl w:val="0"/>
          <w:numId w:val="3"/>
        </w:numPr>
        <w:spacing w:after="0"/>
        <w:jc w:val="both"/>
        <w:rPr>
          <w:rFonts w:ascii="Times New Roman" w:hAnsi="Times New Roman"/>
          <w:sz w:val="27"/>
          <w:szCs w:val="27"/>
        </w:rPr>
      </w:pPr>
      <w:r>
        <w:rPr>
          <w:rFonts w:ascii="Times New Roman" w:hAnsi="Times New Roman"/>
          <w:sz w:val="27"/>
          <w:szCs w:val="27"/>
        </w:rPr>
        <w:t xml:space="preserve">Выявление факта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 лишь на основании </w:t>
      </w:r>
      <w:r w:rsidRPr="00EC49B4">
        <w:rPr>
          <w:rFonts w:ascii="Times New Roman" w:hAnsi="Times New Roman"/>
          <w:sz w:val="27"/>
          <w:szCs w:val="27"/>
        </w:rPr>
        <w:t>«срабатывание» антимагнитных наклеек, установленных сетевой организацией на приборы учёта</w:t>
      </w:r>
      <w:r>
        <w:rPr>
          <w:rFonts w:ascii="Times New Roman" w:hAnsi="Times New Roman"/>
          <w:sz w:val="27"/>
          <w:szCs w:val="27"/>
        </w:rPr>
        <w:t>.</w:t>
      </w:r>
    </w:p>
    <w:p w:rsidR="00896120" w:rsidRPr="00896120" w:rsidRDefault="00690EA1" w:rsidP="005F618E">
      <w:pPr>
        <w:pStyle w:val="a9"/>
        <w:spacing w:after="0"/>
        <w:ind w:left="0" w:firstLine="426"/>
        <w:jc w:val="both"/>
        <w:rPr>
          <w:rFonts w:ascii="Times New Roman" w:hAnsi="Times New Roman"/>
          <w:sz w:val="27"/>
          <w:szCs w:val="27"/>
        </w:rPr>
      </w:pPr>
      <w:r>
        <w:rPr>
          <w:rFonts w:ascii="Times New Roman" w:hAnsi="Times New Roman"/>
          <w:sz w:val="27"/>
          <w:szCs w:val="27"/>
        </w:rPr>
        <w:t>Последнее и</w:t>
      </w:r>
      <w:r w:rsidR="005F618E">
        <w:rPr>
          <w:rFonts w:ascii="Times New Roman" w:hAnsi="Times New Roman"/>
          <w:sz w:val="27"/>
          <w:szCs w:val="27"/>
        </w:rPr>
        <w:t>з</w:t>
      </w:r>
      <w:r>
        <w:rPr>
          <w:rFonts w:ascii="Times New Roman" w:hAnsi="Times New Roman"/>
          <w:sz w:val="27"/>
          <w:szCs w:val="27"/>
        </w:rPr>
        <w:t xml:space="preserve"> указанных нарушений</w:t>
      </w:r>
      <w:r w:rsidR="005F618E">
        <w:rPr>
          <w:rFonts w:ascii="Times New Roman" w:hAnsi="Times New Roman"/>
          <w:sz w:val="27"/>
          <w:szCs w:val="27"/>
        </w:rPr>
        <w:t xml:space="preserve"> на сегодняшний день наиболее распространенное и весьма тревожное</w:t>
      </w:r>
      <w:r w:rsidR="005F618E" w:rsidRPr="00EC49B4">
        <w:rPr>
          <w:rFonts w:ascii="Times New Roman" w:hAnsi="Times New Roman"/>
          <w:sz w:val="27"/>
          <w:szCs w:val="27"/>
        </w:rPr>
        <w:t>, с точки зрения соблюдения прав предпринимателей</w:t>
      </w:r>
      <w:r w:rsidR="005F618E">
        <w:rPr>
          <w:rFonts w:ascii="Times New Roman" w:hAnsi="Times New Roman"/>
          <w:sz w:val="27"/>
          <w:szCs w:val="27"/>
        </w:rPr>
        <w:t xml:space="preserve">. </w:t>
      </w:r>
    </w:p>
    <w:p w:rsidR="00EC49B4" w:rsidRPr="00EC49B4" w:rsidRDefault="005F618E" w:rsidP="00EC49B4">
      <w:pPr>
        <w:spacing w:after="0"/>
        <w:ind w:firstLine="425"/>
        <w:jc w:val="both"/>
        <w:rPr>
          <w:rFonts w:ascii="Times New Roman" w:hAnsi="Times New Roman"/>
          <w:sz w:val="27"/>
          <w:szCs w:val="27"/>
        </w:rPr>
      </w:pPr>
      <w:r>
        <w:rPr>
          <w:rFonts w:ascii="Times New Roman" w:hAnsi="Times New Roman"/>
          <w:sz w:val="27"/>
          <w:szCs w:val="27"/>
        </w:rPr>
        <w:t xml:space="preserve">Мы считаем, </w:t>
      </w:r>
      <w:r w:rsidR="00EC49B4" w:rsidRPr="00EC49B4">
        <w:rPr>
          <w:rFonts w:ascii="Times New Roman" w:hAnsi="Times New Roman"/>
          <w:sz w:val="27"/>
          <w:szCs w:val="27"/>
        </w:rPr>
        <w:t xml:space="preserve">что используемые в качестве основного доказательства </w:t>
      </w:r>
      <w:proofErr w:type="spellStart"/>
      <w:r w:rsidR="00EC49B4" w:rsidRPr="00EC49B4">
        <w:rPr>
          <w:rFonts w:ascii="Times New Roman" w:hAnsi="Times New Roman"/>
          <w:sz w:val="27"/>
          <w:szCs w:val="27"/>
        </w:rPr>
        <w:t>безучётного</w:t>
      </w:r>
      <w:proofErr w:type="spellEnd"/>
      <w:r w:rsidR="00EC49B4" w:rsidRPr="00EC49B4">
        <w:rPr>
          <w:rFonts w:ascii="Times New Roman" w:hAnsi="Times New Roman"/>
          <w:sz w:val="27"/>
          <w:szCs w:val="27"/>
        </w:rPr>
        <w:t xml:space="preserve"> потребления антимагнитные наклейки, сами по себе не могут быть использованы в указанном качестве, поскольку их применение прямо не предусмотрено Основными положениями функционирования розничных рынков электрической энергии, утвержденных постановлением Правительства Российской Федерации № 442 от 04.05.2012 года. Указанные наклейки, по мнению Управления, могут использоваться только как средство дополнительной защиты от воздействия на счётный механизм прибора учёта источником магнитного поля. При этом должна быть чётко определена чувствительность антимагнитной пломбы, применительно к </w:t>
      </w:r>
      <w:r w:rsidR="00EC49B4" w:rsidRPr="00EC49B4">
        <w:rPr>
          <w:rFonts w:ascii="Times New Roman" w:hAnsi="Times New Roman"/>
          <w:sz w:val="27"/>
          <w:szCs w:val="27"/>
        </w:rPr>
        <w:lastRenderedPageBreak/>
        <w:t>конструктивным особенностям прибора учёта, и проведён подробный инструктаж потребителей о мерах предосторожности при работе с такого рода пломбами.</w:t>
      </w:r>
    </w:p>
    <w:p w:rsidR="00EC49B4" w:rsidRPr="00EC49B4" w:rsidRDefault="005F618E" w:rsidP="00EC49B4">
      <w:pPr>
        <w:spacing w:after="0"/>
        <w:ind w:firstLine="425"/>
        <w:jc w:val="both"/>
        <w:rPr>
          <w:rFonts w:ascii="Times New Roman" w:hAnsi="Times New Roman"/>
          <w:sz w:val="27"/>
          <w:szCs w:val="27"/>
        </w:rPr>
      </w:pPr>
      <w:r>
        <w:rPr>
          <w:rFonts w:ascii="Times New Roman" w:hAnsi="Times New Roman"/>
          <w:sz w:val="27"/>
          <w:szCs w:val="27"/>
        </w:rPr>
        <w:t>Такой же позиции придерживается и Верховный суд</w:t>
      </w:r>
      <w:r w:rsidR="00EC49B4" w:rsidRPr="00EC49B4">
        <w:rPr>
          <w:rFonts w:ascii="Times New Roman" w:hAnsi="Times New Roman"/>
          <w:sz w:val="27"/>
          <w:szCs w:val="27"/>
        </w:rPr>
        <w:t xml:space="preserve"> Российской Федерации (определение от 27.09.2017 года №301-ЭС17-8833), </w:t>
      </w:r>
      <w:r>
        <w:rPr>
          <w:rFonts w:ascii="Times New Roman" w:hAnsi="Times New Roman"/>
          <w:sz w:val="27"/>
          <w:szCs w:val="27"/>
        </w:rPr>
        <w:t xml:space="preserve">который говорит, что </w:t>
      </w:r>
      <w:r w:rsidR="00EC49B4" w:rsidRPr="00EC49B4">
        <w:rPr>
          <w:rFonts w:ascii="Times New Roman" w:hAnsi="Times New Roman"/>
          <w:sz w:val="27"/>
          <w:szCs w:val="27"/>
        </w:rPr>
        <w:t xml:space="preserve">факт нарушения потребителем правил учёта электрической энергии не может основываться исключительно на факте срабатывания антимагнитной пломбы </w:t>
      </w:r>
      <w:r w:rsidR="00EC49B4" w:rsidRPr="005F618E">
        <w:rPr>
          <w:rFonts w:ascii="Times New Roman" w:hAnsi="Times New Roman"/>
          <w:i/>
          <w:sz w:val="27"/>
          <w:szCs w:val="27"/>
        </w:rPr>
        <w:t>и подлежит дополнительному доказыванию</w:t>
      </w:r>
      <w:r w:rsidR="00EC49B4" w:rsidRPr="00EC49B4">
        <w:rPr>
          <w:rFonts w:ascii="Times New Roman" w:hAnsi="Times New Roman"/>
          <w:sz w:val="27"/>
          <w:szCs w:val="27"/>
        </w:rPr>
        <w:t>.</w:t>
      </w:r>
    </w:p>
    <w:p w:rsidR="00EC49B4" w:rsidRDefault="005F618E" w:rsidP="0020344B">
      <w:pPr>
        <w:spacing w:after="0"/>
        <w:ind w:firstLine="425"/>
        <w:jc w:val="both"/>
        <w:rPr>
          <w:rFonts w:ascii="Times New Roman" w:hAnsi="Times New Roman"/>
          <w:sz w:val="27"/>
          <w:szCs w:val="27"/>
        </w:rPr>
      </w:pPr>
      <w:r>
        <w:rPr>
          <w:rFonts w:ascii="Times New Roman" w:hAnsi="Times New Roman"/>
          <w:sz w:val="27"/>
          <w:szCs w:val="27"/>
        </w:rPr>
        <w:t xml:space="preserve">На территории Нижегородской области подобного рода нарушения - не исключение. Проанализировав динамику роста выявленных фактов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w:t>
      </w:r>
      <w:r w:rsidR="0020344B">
        <w:rPr>
          <w:rFonts w:ascii="Times New Roman" w:hAnsi="Times New Roman"/>
          <w:sz w:val="27"/>
          <w:szCs w:val="27"/>
        </w:rPr>
        <w:t>,</w:t>
      </w:r>
      <w:r>
        <w:rPr>
          <w:rFonts w:ascii="Times New Roman" w:hAnsi="Times New Roman"/>
          <w:sz w:val="27"/>
          <w:szCs w:val="27"/>
        </w:rPr>
        <w:t xml:space="preserve"> на основании срабатывания антимагнитной наклейки</w:t>
      </w:r>
      <w:r w:rsidR="0020344B">
        <w:rPr>
          <w:rFonts w:ascii="Times New Roman" w:hAnsi="Times New Roman"/>
          <w:sz w:val="27"/>
          <w:szCs w:val="27"/>
        </w:rPr>
        <w:t xml:space="preserve">, мы пришли к выводу, что сетевые организации начали вести, так скажем, такую политику с мелких организаций, в том числе индивидуальных предпринимателей, где размер платы за </w:t>
      </w:r>
      <w:proofErr w:type="spellStart"/>
      <w:r w:rsidR="0020344B">
        <w:rPr>
          <w:rFonts w:ascii="Times New Roman" w:hAnsi="Times New Roman"/>
          <w:sz w:val="27"/>
          <w:szCs w:val="27"/>
        </w:rPr>
        <w:t>неучетное</w:t>
      </w:r>
      <w:proofErr w:type="spellEnd"/>
      <w:r w:rsidR="0020344B">
        <w:rPr>
          <w:rFonts w:ascii="Times New Roman" w:hAnsi="Times New Roman"/>
          <w:sz w:val="27"/>
          <w:szCs w:val="27"/>
        </w:rPr>
        <w:t xml:space="preserve"> потребление составлял примерно от 100 тыс. рублей до 1 млн. рублей.</w:t>
      </w:r>
    </w:p>
    <w:p w:rsidR="0020344B" w:rsidRDefault="0020344B" w:rsidP="0020344B">
      <w:pPr>
        <w:spacing w:after="0"/>
        <w:ind w:firstLine="425"/>
        <w:jc w:val="both"/>
        <w:rPr>
          <w:rFonts w:ascii="Times New Roman" w:hAnsi="Times New Roman"/>
          <w:sz w:val="27"/>
          <w:szCs w:val="27"/>
        </w:rPr>
      </w:pPr>
      <w:r>
        <w:rPr>
          <w:rFonts w:ascii="Times New Roman" w:hAnsi="Times New Roman"/>
          <w:sz w:val="27"/>
          <w:szCs w:val="27"/>
        </w:rPr>
        <w:t xml:space="preserve">На сегодняшний день по такому эпизоду составляются акты о </w:t>
      </w:r>
      <w:proofErr w:type="spellStart"/>
      <w:r>
        <w:rPr>
          <w:rFonts w:ascii="Times New Roman" w:hAnsi="Times New Roman"/>
          <w:sz w:val="27"/>
          <w:szCs w:val="27"/>
        </w:rPr>
        <w:t>безучетном</w:t>
      </w:r>
      <w:proofErr w:type="spellEnd"/>
      <w:r>
        <w:rPr>
          <w:rFonts w:ascii="Times New Roman" w:hAnsi="Times New Roman"/>
          <w:sz w:val="27"/>
          <w:szCs w:val="27"/>
        </w:rPr>
        <w:t xml:space="preserve"> потреблении в отношении крупных компаний, где размер платы уже составляет 3, 5</w:t>
      </w:r>
      <w:r w:rsidR="00651AE9">
        <w:rPr>
          <w:rFonts w:ascii="Times New Roman" w:hAnsi="Times New Roman"/>
          <w:sz w:val="27"/>
          <w:szCs w:val="27"/>
        </w:rPr>
        <w:t>,</w:t>
      </w:r>
      <w:r>
        <w:rPr>
          <w:rFonts w:ascii="Times New Roman" w:hAnsi="Times New Roman"/>
          <w:sz w:val="27"/>
          <w:szCs w:val="27"/>
        </w:rPr>
        <w:t xml:space="preserve"> а то и 10 млн. рублей.  </w:t>
      </w:r>
    </w:p>
    <w:p w:rsidR="0031455C" w:rsidRPr="0031455C" w:rsidRDefault="0031455C" w:rsidP="0031455C">
      <w:pPr>
        <w:spacing w:after="0"/>
        <w:ind w:firstLine="425"/>
        <w:jc w:val="center"/>
        <w:rPr>
          <w:rFonts w:ascii="Times New Roman" w:hAnsi="Times New Roman"/>
          <w:b/>
          <w:sz w:val="27"/>
          <w:szCs w:val="27"/>
        </w:rPr>
      </w:pPr>
      <w:r w:rsidRPr="0031455C">
        <w:rPr>
          <w:rFonts w:ascii="Times New Roman" w:hAnsi="Times New Roman"/>
          <w:b/>
          <w:sz w:val="27"/>
          <w:szCs w:val="27"/>
          <w:lang w:val="en-US"/>
        </w:rPr>
        <w:t>II</w:t>
      </w:r>
      <w:r w:rsidRPr="0031455C">
        <w:rPr>
          <w:rFonts w:ascii="Times New Roman" w:hAnsi="Times New Roman"/>
          <w:b/>
          <w:sz w:val="27"/>
          <w:szCs w:val="27"/>
        </w:rPr>
        <w:t>.</w:t>
      </w:r>
    </w:p>
    <w:p w:rsidR="0031455C" w:rsidRDefault="0031455C" w:rsidP="0031455C">
      <w:pPr>
        <w:spacing w:after="0"/>
        <w:ind w:firstLine="425"/>
        <w:jc w:val="both"/>
        <w:rPr>
          <w:rFonts w:ascii="Times New Roman" w:hAnsi="Times New Roman"/>
          <w:sz w:val="27"/>
          <w:szCs w:val="27"/>
        </w:rPr>
      </w:pPr>
      <w:r>
        <w:rPr>
          <w:rFonts w:ascii="Times New Roman" w:hAnsi="Times New Roman"/>
          <w:sz w:val="27"/>
          <w:szCs w:val="27"/>
        </w:rPr>
        <w:t>Также хотелось бы затронуть тему неуплаты за услуги по передаче электрической энергии ПАО «МРСК Центра и Приволжья» другим сетевым организациям.</w:t>
      </w:r>
    </w:p>
    <w:p w:rsidR="0031455C" w:rsidRPr="0031455C" w:rsidRDefault="0031455C" w:rsidP="0031455C">
      <w:pPr>
        <w:spacing w:after="0"/>
        <w:ind w:firstLine="425"/>
        <w:jc w:val="both"/>
        <w:rPr>
          <w:rFonts w:ascii="Times New Roman" w:hAnsi="Times New Roman"/>
          <w:sz w:val="27"/>
          <w:szCs w:val="27"/>
        </w:rPr>
      </w:pPr>
      <w:r w:rsidRPr="0031455C">
        <w:rPr>
          <w:rFonts w:ascii="Times New Roman" w:hAnsi="Times New Roman"/>
          <w:sz w:val="27"/>
          <w:szCs w:val="27"/>
        </w:rPr>
        <w:t>В Нижегородское УФАС России поступают многочисленные  жалобы сетевых организаций на действия ПАО «МРСК Центра и Приволжья» по неоплате услуг по передаче электрической энергии по электрическим сетям до конечных потребителей.</w:t>
      </w:r>
    </w:p>
    <w:p w:rsidR="0031455C" w:rsidRPr="0031455C" w:rsidRDefault="0031455C" w:rsidP="0031455C">
      <w:pPr>
        <w:spacing w:after="0"/>
        <w:ind w:firstLine="425"/>
        <w:jc w:val="both"/>
        <w:rPr>
          <w:rFonts w:ascii="Times New Roman" w:hAnsi="Times New Roman"/>
          <w:sz w:val="27"/>
          <w:szCs w:val="27"/>
        </w:rPr>
      </w:pPr>
      <w:r>
        <w:rPr>
          <w:rFonts w:ascii="Times New Roman" w:hAnsi="Times New Roman"/>
          <w:sz w:val="27"/>
          <w:szCs w:val="27"/>
        </w:rPr>
        <w:t>Следует отметить, что з</w:t>
      </w:r>
      <w:r w:rsidRPr="0031455C">
        <w:rPr>
          <w:rFonts w:ascii="Times New Roman" w:hAnsi="Times New Roman"/>
          <w:sz w:val="27"/>
          <w:szCs w:val="27"/>
        </w:rPr>
        <w:t>адолженность ПАО «МРСК Центра  и Приволжья» за указанные услуги перед сетевыми организациями на сегодняшний день  превышает 70 миллионов рублей.</w:t>
      </w:r>
    </w:p>
    <w:p w:rsidR="0031455C" w:rsidRPr="0031455C" w:rsidRDefault="0031455C" w:rsidP="0031455C">
      <w:pPr>
        <w:spacing w:after="0"/>
        <w:ind w:firstLine="425"/>
        <w:jc w:val="both"/>
        <w:rPr>
          <w:rFonts w:ascii="Times New Roman" w:hAnsi="Times New Roman"/>
          <w:sz w:val="27"/>
          <w:szCs w:val="27"/>
        </w:rPr>
      </w:pPr>
      <w:r w:rsidRPr="0031455C">
        <w:rPr>
          <w:rFonts w:ascii="Times New Roman" w:hAnsi="Times New Roman"/>
          <w:sz w:val="27"/>
          <w:szCs w:val="27"/>
        </w:rPr>
        <w:t xml:space="preserve"> 24.12.2018 года по инициативе Управления состоялось совещание с представителями заявителей и ПАО «МРСК Центра и Приволжья», на котором была зафиксирована позиция антимонопольного органа о недопустимости переноса финансовой ответственности по гражданско-правовому спору между ПАО «МРСК Центра и Приволжья» и ПАО «ТНС </w:t>
      </w:r>
      <w:proofErr w:type="spellStart"/>
      <w:r w:rsidRPr="0031455C">
        <w:rPr>
          <w:rFonts w:ascii="Times New Roman" w:hAnsi="Times New Roman"/>
          <w:sz w:val="27"/>
          <w:szCs w:val="27"/>
        </w:rPr>
        <w:t>энерго</w:t>
      </w:r>
      <w:proofErr w:type="spellEnd"/>
      <w:r w:rsidRPr="0031455C">
        <w:rPr>
          <w:rFonts w:ascii="Times New Roman" w:hAnsi="Times New Roman"/>
          <w:sz w:val="27"/>
          <w:szCs w:val="27"/>
        </w:rPr>
        <w:t xml:space="preserve"> НН» на иных, не имеющих отношения к данному спору, хозяйствующих субъектов.</w:t>
      </w:r>
    </w:p>
    <w:p w:rsidR="0031455C" w:rsidRPr="0031455C" w:rsidRDefault="0031455C" w:rsidP="0031455C">
      <w:pPr>
        <w:spacing w:after="0"/>
        <w:ind w:firstLine="425"/>
        <w:jc w:val="both"/>
        <w:rPr>
          <w:rFonts w:ascii="Times New Roman" w:hAnsi="Times New Roman"/>
          <w:sz w:val="27"/>
          <w:szCs w:val="27"/>
        </w:rPr>
      </w:pPr>
      <w:r w:rsidRPr="0031455C">
        <w:rPr>
          <w:rFonts w:ascii="Times New Roman" w:hAnsi="Times New Roman"/>
          <w:sz w:val="27"/>
          <w:szCs w:val="27"/>
        </w:rPr>
        <w:t xml:space="preserve">Тем не менее, складывающаяся ситуация несёт в себе серьёзные риски возможного массового ущемления интересов широкого круга конечных потребителей, включая граждан. </w:t>
      </w:r>
    </w:p>
    <w:p w:rsidR="0031455C" w:rsidRPr="0031455C" w:rsidRDefault="0031455C" w:rsidP="0031455C">
      <w:pPr>
        <w:spacing w:after="0"/>
        <w:ind w:firstLine="425"/>
        <w:jc w:val="both"/>
        <w:rPr>
          <w:rFonts w:ascii="Times New Roman" w:hAnsi="Times New Roman"/>
          <w:sz w:val="27"/>
          <w:szCs w:val="27"/>
        </w:rPr>
      </w:pPr>
      <w:r>
        <w:rPr>
          <w:rFonts w:ascii="Times New Roman" w:hAnsi="Times New Roman"/>
          <w:sz w:val="27"/>
          <w:szCs w:val="27"/>
        </w:rPr>
        <w:t>Следует констатировать, что п</w:t>
      </w:r>
      <w:r w:rsidRPr="0031455C">
        <w:rPr>
          <w:rFonts w:ascii="Times New Roman" w:hAnsi="Times New Roman"/>
          <w:sz w:val="27"/>
          <w:szCs w:val="27"/>
        </w:rPr>
        <w:t>о данному факту  Нижегородским УФАС России, а также прокуратурой Нижегородской области проводится проверка.</w:t>
      </w:r>
    </w:p>
    <w:p w:rsidR="0031455C" w:rsidRDefault="0031455C" w:rsidP="0020344B">
      <w:pPr>
        <w:spacing w:after="0"/>
        <w:ind w:firstLine="425"/>
        <w:jc w:val="both"/>
        <w:rPr>
          <w:rFonts w:ascii="Times New Roman" w:hAnsi="Times New Roman"/>
          <w:sz w:val="27"/>
          <w:szCs w:val="27"/>
        </w:rPr>
      </w:pPr>
    </w:p>
    <w:p w:rsidR="00EC49B4" w:rsidRDefault="00EC49B4" w:rsidP="002A6254">
      <w:pPr>
        <w:spacing w:after="0"/>
        <w:ind w:firstLine="425"/>
        <w:jc w:val="both"/>
        <w:rPr>
          <w:rFonts w:ascii="Times New Roman" w:hAnsi="Times New Roman"/>
          <w:sz w:val="27"/>
          <w:szCs w:val="27"/>
        </w:rPr>
      </w:pPr>
    </w:p>
    <w:p w:rsidR="003D7824" w:rsidRDefault="003D7824" w:rsidP="002A6254">
      <w:pPr>
        <w:spacing w:after="0"/>
        <w:ind w:firstLine="425"/>
        <w:jc w:val="both"/>
        <w:rPr>
          <w:rFonts w:ascii="Times New Roman" w:hAnsi="Times New Roman"/>
          <w:sz w:val="27"/>
          <w:szCs w:val="27"/>
        </w:rPr>
      </w:pPr>
    </w:p>
    <w:p w:rsidR="005D6E92" w:rsidRPr="005D6E92" w:rsidRDefault="005D6E92" w:rsidP="005D6E92">
      <w:pPr>
        <w:pStyle w:val="1"/>
        <w:shd w:val="clear" w:color="auto" w:fill="auto"/>
        <w:spacing w:before="0" w:line="276" w:lineRule="auto"/>
        <w:ind w:firstLine="425"/>
      </w:pPr>
    </w:p>
    <w:p w:rsidR="0031455C" w:rsidRDefault="0031455C" w:rsidP="005D6E92">
      <w:pPr>
        <w:pStyle w:val="1"/>
        <w:shd w:val="clear" w:color="auto" w:fill="auto"/>
        <w:spacing w:before="0" w:line="276" w:lineRule="auto"/>
        <w:ind w:firstLine="425"/>
        <w:rPr>
          <w:b/>
          <w:sz w:val="27"/>
          <w:szCs w:val="27"/>
        </w:rPr>
      </w:pPr>
      <w:r>
        <w:rPr>
          <w:b/>
          <w:sz w:val="27"/>
          <w:szCs w:val="27"/>
        </w:rPr>
        <w:t>Главный государственный инспектор</w:t>
      </w:r>
    </w:p>
    <w:p w:rsidR="0005625D" w:rsidRPr="002A6254" w:rsidRDefault="002A6254" w:rsidP="0031455C">
      <w:pPr>
        <w:pStyle w:val="1"/>
        <w:shd w:val="clear" w:color="auto" w:fill="auto"/>
        <w:spacing w:before="0" w:line="276" w:lineRule="auto"/>
        <w:ind w:firstLine="425"/>
        <w:rPr>
          <w:b/>
          <w:sz w:val="27"/>
          <w:szCs w:val="27"/>
        </w:rPr>
      </w:pPr>
      <w:r w:rsidRPr="002A6254">
        <w:rPr>
          <w:b/>
          <w:sz w:val="27"/>
          <w:szCs w:val="27"/>
        </w:rPr>
        <w:t>о</w:t>
      </w:r>
      <w:r w:rsidR="0005625D" w:rsidRPr="002A6254">
        <w:rPr>
          <w:b/>
          <w:sz w:val="27"/>
          <w:szCs w:val="27"/>
        </w:rPr>
        <w:t xml:space="preserve">тдела контроля естественных </w:t>
      </w:r>
      <w:r>
        <w:rPr>
          <w:b/>
          <w:sz w:val="27"/>
          <w:szCs w:val="27"/>
        </w:rPr>
        <w:t xml:space="preserve">монополий </w:t>
      </w:r>
      <w:r>
        <w:rPr>
          <w:b/>
          <w:sz w:val="27"/>
          <w:szCs w:val="27"/>
        </w:rPr>
        <w:tab/>
        <w:t xml:space="preserve">                   </w:t>
      </w:r>
      <w:r w:rsidR="0031455C">
        <w:rPr>
          <w:b/>
          <w:sz w:val="27"/>
          <w:szCs w:val="27"/>
        </w:rPr>
        <w:t xml:space="preserve">   В.В. Сажин</w:t>
      </w:r>
    </w:p>
    <w:sectPr w:rsidR="0005625D" w:rsidRPr="002A6254" w:rsidSect="007963BF">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AD" w:rsidRDefault="00AA75AD" w:rsidP="007963BF">
      <w:pPr>
        <w:spacing w:after="0" w:line="240" w:lineRule="auto"/>
      </w:pPr>
      <w:r>
        <w:separator/>
      </w:r>
    </w:p>
  </w:endnote>
  <w:endnote w:type="continuationSeparator" w:id="0">
    <w:p w:rsidR="00AA75AD" w:rsidRDefault="00AA75AD" w:rsidP="00796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AD" w:rsidRDefault="00AA75AD" w:rsidP="007963BF">
      <w:pPr>
        <w:spacing w:after="0" w:line="240" w:lineRule="auto"/>
      </w:pPr>
      <w:r>
        <w:separator/>
      </w:r>
    </w:p>
  </w:footnote>
  <w:footnote w:type="continuationSeparator" w:id="0">
    <w:p w:rsidR="00AA75AD" w:rsidRDefault="00AA75AD" w:rsidP="00796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126904"/>
      <w:docPartObj>
        <w:docPartGallery w:val="Page Numbers (Top of Page)"/>
        <w:docPartUnique/>
      </w:docPartObj>
    </w:sdtPr>
    <w:sdtContent>
      <w:p w:rsidR="007963BF" w:rsidRDefault="00451B8B">
        <w:pPr>
          <w:pStyle w:val="a5"/>
          <w:jc w:val="center"/>
        </w:pPr>
        <w:r>
          <w:fldChar w:fldCharType="begin"/>
        </w:r>
        <w:r w:rsidR="007963BF">
          <w:instrText>PAGE   \* MERGEFORMAT</w:instrText>
        </w:r>
        <w:r>
          <w:fldChar w:fldCharType="separate"/>
        </w:r>
        <w:r w:rsidR="00E77750">
          <w:rPr>
            <w:noProof/>
          </w:rPr>
          <w:t>6</w:t>
        </w:r>
        <w:r>
          <w:fldChar w:fldCharType="end"/>
        </w:r>
      </w:p>
    </w:sdtContent>
  </w:sdt>
  <w:p w:rsidR="007963BF" w:rsidRDefault="007963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3678"/>
    <w:multiLevelType w:val="hybridMultilevel"/>
    <w:tmpl w:val="CA70CC5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71047DB8"/>
    <w:multiLevelType w:val="hybridMultilevel"/>
    <w:tmpl w:val="1E589068"/>
    <w:lvl w:ilvl="0" w:tplc="EDC2AE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72C07E6E"/>
    <w:multiLevelType w:val="multilevel"/>
    <w:tmpl w:val="31889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91752"/>
    <w:rsid w:val="0005625D"/>
    <w:rsid w:val="000D690D"/>
    <w:rsid w:val="00165C2E"/>
    <w:rsid w:val="00191752"/>
    <w:rsid w:val="0020344B"/>
    <w:rsid w:val="00246C5D"/>
    <w:rsid w:val="002A6254"/>
    <w:rsid w:val="002C5169"/>
    <w:rsid w:val="0031455C"/>
    <w:rsid w:val="00381CCC"/>
    <w:rsid w:val="003D7824"/>
    <w:rsid w:val="004317DB"/>
    <w:rsid w:val="00451B8B"/>
    <w:rsid w:val="004D0348"/>
    <w:rsid w:val="004D7F59"/>
    <w:rsid w:val="005C3CC7"/>
    <w:rsid w:val="005D3D1C"/>
    <w:rsid w:val="005D6E92"/>
    <w:rsid w:val="005F618E"/>
    <w:rsid w:val="00651AE9"/>
    <w:rsid w:val="00677F58"/>
    <w:rsid w:val="00690EA1"/>
    <w:rsid w:val="006C1420"/>
    <w:rsid w:val="007963BF"/>
    <w:rsid w:val="0080069C"/>
    <w:rsid w:val="00842447"/>
    <w:rsid w:val="00896120"/>
    <w:rsid w:val="008F7A03"/>
    <w:rsid w:val="00987EEE"/>
    <w:rsid w:val="00A02FF9"/>
    <w:rsid w:val="00AA75AD"/>
    <w:rsid w:val="00B10F39"/>
    <w:rsid w:val="00B843F4"/>
    <w:rsid w:val="00D67C09"/>
    <w:rsid w:val="00DD02D5"/>
    <w:rsid w:val="00DD776B"/>
    <w:rsid w:val="00E55E38"/>
    <w:rsid w:val="00E77750"/>
    <w:rsid w:val="00E913D0"/>
    <w:rsid w:val="00EC49B4"/>
    <w:rsid w:val="00FD2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E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87EEE"/>
    <w:pPr>
      <w:spacing w:after="0" w:line="240" w:lineRule="auto"/>
      <w:jc w:val="center"/>
    </w:pPr>
    <w:rPr>
      <w:rFonts w:ascii="Times New Roman" w:hAnsi="Times New Roman"/>
      <w:sz w:val="28"/>
      <w:szCs w:val="24"/>
    </w:rPr>
  </w:style>
  <w:style w:type="character" w:customStyle="1" w:styleId="20">
    <w:name w:val="Основной текст 2 Знак"/>
    <w:basedOn w:val="a0"/>
    <w:link w:val="2"/>
    <w:semiHidden/>
    <w:rsid w:val="00987EEE"/>
    <w:rPr>
      <w:rFonts w:ascii="Times New Roman" w:eastAsia="Times New Roman" w:hAnsi="Times New Roman" w:cs="Times New Roman"/>
      <w:sz w:val="28"/>
      <w:szCs w:val="24"/>
      <w:lang w:eastAsia="ru-RU"/>
    </w:rPr>
  </w:style>
  <w:style w:type="character" w:customStyle="1" w:styleId="a3">
    <w:name w:val="Основной текст_"/>
    <w:basedOn w:val="a0"/>
    <w:link w:val="1"/>
    <w:rsid w:val="00842447"/>
    <w:rPr>
      <w:rFonts w:ascii="Times New Roman" w:eastAsia="Times New Roman" w:hAnsi="Times New Roman" w:cs="Times New Roman"/>
      <w:spacing w:val="5"/>
      <w:sz w:val="21"/>
      <w:szCs w:val="21"/>
      <w:shd w:val="clear" w:color="auto" w:fill="FFFFFF"/>
    </w:rPr>
  </w:style>
  <w:style w:type="character" w:customStyle="1" w:styleId="0pt">
    <w:name w:val="Основной текст + Полужирный;Интервал 0 pt"/>
    <w:basedOn w:val="a3"/>
    <w:rsid w:val="00842447"/>
    <w:rPr>
      <w:rFonts w:ascii="Times New Roman" w:eastAsia="Times New Roman" w:hAnsi="Times New Roman" w:cs="Times New Roman"/>
      <w:b/>
      <w:bCs/>
      <w:color w:val="000000"/>
      <w:spacing w:val="6"/>
      <w:w w:val="100"/>
      <w:position w:val="0"/>
      <w:sz w:val="21"/>
      <w:szCs w:val="21"/>
      <w:shd w:val="clear" w:color="auto" w:fill="FFFFFF"/>
      <w:lang w:val="ru-RU" w:eastAsia="ru-RU" w:bidi="ru-RU"/>
    </w:rPr>
  </w:style>
  <w:style w:type="paragraph" w:customStyle="1" w:styleId="1">
    <w:name w:val="Основной текст1"/>
    <w:basedOn w:val="a"/>
    <w:link w:val="a3"/>
    <w:rsid w:val="00842447"/>
    <w:pPr>
      <w:widowControl w:val="0"/>
      <w:shd w:val="clear" w:color="auto" w:fill="FFFFFF"/>
      <w:spacing w:before="60" w:after="0" w:line="269" w:lineRule="exact"/>
      <w:jc w:val="both"/>
    </w:pPr>
    <w:rPr>
      <w:rFonts w:ascii="Times New Roman" w:hAnsi="Times New Roman"/>
      <w:spacing w:val="5"/>
      <w:sz w:val="21"/>
      <w:szCs w:val="21"/>
      <w:lang w:eastAsia="en-US"/>
    </w:rPr>
  </w:style>
  <w:style w:type="character" w:styleId="a4">
    <w:name w:val="Hyperlink"/>
    <w:basedOn w:val="a0"/>
    <w:uiPriority w:val="99"/>
    <w:unhideWhenUsed/>
    <w:rsid w:val="00E913D0"/>
    <w:rPr>
      <w:color w:val="0000FF" w:themeColor="hyperlink"/>
      <w:u w:val="single"/>
    </w:rPr>
  </w:style>
  <w:style w:type="paragraph" w:styleId="a5">
    <w:name w:val="header"/>
    <w:basedOn w:val="a"/>
    <w:link w:val="a6"/>
    <w:uiPriority w:val="99"/>
    <w:unhideWhenUsed/>
    <w:rsid w:val="007963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63BF"/>
    <w:rPr>
      <w:rFonts w:ascii="Calibri" w:eastAsia="Times New Roman" w:hAnsi="Calibri" w:cs="Times New Roman"/>
      <w:lang w:eastAsia="ru-RU"/>
    </w:rPr>
  </w:style>
  <w:style w:type="paragraph" w:styleId="a7">
    <w:name w:val="footer"/>
    <w:basedOn w:val="a"/>
    <w:link w:val="a8"/>
    <w:uiPriority w:val="99"/>
    <w:unhideWhenUsed/>
    <w:rsid w:val="007963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63BF"/>
    <w:rPr>
      <w:rFonts w:ascii="Calibri" w:eastAsia="Times New Roman" w:hAnsi="Calibri" w:cs="Times New Roman"/>
      <w:lang w:eastAsia="ru-RU"/>
    </w:rPr>
  </w:style>
  <w:style w:type="paragraph" w:styleId="a9">
    <w:name w:val="List Paragraph"/>
    <w:basedOn w:val="a"/>
    <w:uiPriority w:val="34"/>
    <w:qFormat/>
    <w:rsid w:val="00381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EE"/>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87EEE"/>
    <w:pPr>
      <w:spacing w:after="0" w:line="240" w:lineRule="auto"/>
      <w:jc w:val="center"/>
    </w:pPr>
    <w:rPr>
      <w:rFonts w:ascii="Times New Roman" w:hAnsi="Times New Roman"/>
      <w:sz w:val="28"/>
      <w:szCs w:val="24"/>
    </w:rPr>
  </w:style>
  <w:style w:type="character" w:customStyle="1" w:styleId="20">
    <w:name w:val="Основной текст 2 Знак"/>
    <w:basedOn w:val="a0"/>
    <w:link w:val="2"/>
    <w:semiHidden/>
    <w:rsid w:val="00987EEE"/>
    <w:rPr>
      <w:rFonts w:ascii="Times New Roman" w:eastAsia="Times New Roman" w:hAnsi="Times New Roman" w:cs="Times New Roman"/>
      <w:sz w:val="28"/>
      <w:szCs w:val="24"/>
      <w:lang w:eastAsia="ru-RU"/>
    </w:rPr>
  </w:style>
  <w:style w:type="character" w:customStyle="1" w:styleId="a3">
    <w:name w:val="Основной текст_"/>
    <w:basedOn w:val="a0"/>
    <w:link w:val="1"/>
    <w:rsid w:val="00842447"/>
    <w:rPr>
      <w:rFonts w:ascii="Times New Roman" w:eastAsia="Times New Roman" w:hAnsi="Times New Roman" w:cs="Times New Roman"/>
      <w:spacing w:val="5"/>
      <w:sz w:val="21"/>
      <w:szCs w:val="21"/>
      <w:shd w:val="clear" w:color="auto" w:fill="FFFFFF"/>
    </w:rPr>
  </w:style>
  <w:style w:type="character" w:customStyle="1" w:styleId="0pt">
    <w:name w:val="Основной текст + Полужирный;Интервал 0 pt"/>
    <w:basedOn w:val="a3"/>
    <w:rsid w:val="00842447"/>
    <w:rPr>
      <w:rFonts w:ascii="Times New Roman" w:eastAsia="Times New Roman" w:hAnsi="Times New Roman" w:cs="Times New Roman"/>
      <w:b/>
      <w:bCs/>
      <w:color w:val="000000"/>
      <w:spacing w:val="6"/>
      <w:w w:val="100"/>
      <w:position w:val="0"/>
      <w:sz w:val="21"/>
      <w:szCs w:val="21"/>
      <w:shd w:val="clear" w:color="auto" w:fill="FFFFFF"/>
      <w:lang w:val="ru-RU" w:eastAsia="ru-RU" w:bidi="ru-RU"/>
    </w:rPr>
  </w:style>
  <w:style w:type="paragraph" w:customStyle="1" w:styleId="1">
    <w:name w:val="Основной текст1"/>
    <w:basedOn w:val="a"/>
    <w:link w:val="a3"/>
    <w:rsid w:val="00842447"/>
    <w:pPr>
      <w:widowControl w:val="0"/>
      <w:shd w:val="clear" w:color="auto" w:fill="FFFFFF"/>
      <w:spacing w:before="60" w:after="0" w:line="269" w:lineRule="exact"/>
      <w:jc w:val="both"/>
    </w:pPr>
    <w:rPr>
      <w:rFonts w:ascii="Times New Roman" w:hAnsi="Times New Roman"/>
      <w:spacing w:val="5"/>
      <w:sz w:val="21"/>
      <w:szCs w:val="21"/>
      <w:lang w:eastAsia="en-US"/>
    </w:rPr>
  </w:style>
  <w:style w:type="character" w:styleId="a4">
    <w:name w:val="Hyperlink"/>
    <w:basedOn w:val="a0"/>
    <w:uiPriority w:val="99"/>
    <w:unhideWhenUsed/>
    <w:rsid w:val="00E913D0"/>
    <w:rPr>
      <w:color w:val="0000FF" w:themeColor="hyperlink"/>
      <w:u w:val="single"/>
    </w:rPr>
  </w:style>
  <w:style w:type="paragraph" w:styleId="a5">
    <w:name w:val="header"/>
    <w:basedOn w:val="a"/>
    <w:link w:val="a6"/>
    <w:uiPriority w:val="99"/>
    <w:unhideWhenUsed/>
    <w:rsid w:val="007963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63BF"/>
    <w:rPr>
      <w:rFonts w:ascii="Calibri" w:eastAsia="Times New Roman" w:hAnsi="Calibri" w:cs="Times New Roman"/>
      <w:lang w:eastAsia="ru-RU"/>
    </w:rPr>
  </w:style>
  <w:style w:type="paragraph" w:styleId="a7">
    <w:name w:val="footer"/>
    <w:basedOn w:val="a"/>
    <w:link w:val="a8"/>
    <w:uiPriority w:val="99"/>
    <w:unhideWhenUsed/>
    <w:rsid w:val="007963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63BF"/>
    <w:rPr>
      <w:rFonts w:ascii="Calibri" w:eastAsia="Times New Roman" w:hAnsi="Calibri" w:cs="Times New Roman"/>
      <w:lang w:eastAsia="ru-RU"/>
    </w:rPr>
  </w:style>
  <w:style w:type="paragraph" w:styleId="a9">
    <w:name w:val="List Paragraph"/>
    <w:basedOn w:val="a"/>
    <w:uiPriority w:val="34"/>
    <w:qFormat/>
    <w:rsid w:val="00381C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Наволочная Руфина Олеговна</dc:creator>
  <cp:lastModifiedBy>Царева</cp:lastModifiedBy>
  <cp:revision>17</cp:revision>
  <cp:lastPrinted>2019-01-29T10:15:00Z</cp:lastPrinted>
  <dcterms:created xsi:type="dcterms:W3CDTF">2017-10-20T11:13:00Z</dcterms:created>
  <dcterms:modified xsi:type="dcterms:W3CDTF">2019-01-31T16:23:00Z</dcterms:modified>
</cp:coreProperties>
</file>