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DC" w:rsidRDefault="00C3491F">
      <w:pPr>
        <w:pStyle w:val="ac"/>
        <w:spacing w:after="0"/>
        <w:jc w:val="center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О результатах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контроля  соблюдения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970DDC" w:rsidRDefault="00C3491F">
      <w:pPr>
        <w:pStyle w:val="ac"/>
        <w:spacing w:after="0"/>
        <w:jc w:val="center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Правил  недискриминационного  доступа </w:t>
      </w:r>
      <w:r>
        <w:rPr>
          <w:b/>
          <w:bCs/>
          <w:i/>
          <w:iCs/>
          <w:color w:val="000000"/>
          <w:sz w:val="26"/>
          <w:szCs w:val="26"/>
        </w:rPr>
        <w:t xml:space="preserve">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</w:t>
      </w:r>
      <w:r>
        <w:rPr>
          <w:b/>
          <w:bCs/>
          <w:i/>
          <w:iCs/>
          <w:color w:val="000000"/>
          <w:sz w:val="26"/>
          <w:szCs w:val="26"/>
        </w:rPr>
        <w:t xml:space="preserve">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энергопринимающих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устройств потребителей электрической энергии, объектов по прои</w:t>
      </w:r>
      <w:r>
        <w:rPr>
          <w:b/>
          <w:bCs/>
          <w:i/>
          <w:iCs/>
          <w:color w:val="000000"/>
          <w:sz w:val="26"/>
          <w:szCs w:val="26"/>
        </w:rPr>
        <w:t>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970DDC" w:rsidRDefault="00C3491F">
      <w:pPr>
        <w:pStyle w:val="ac"/>
        <w:spacing w:before="280" w:after="280"/>
        <w:jc w:val="center"/>
        <w:rPr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(</w:t>
      </w:r>
      <w:proofErr w:type="gramStart"/>
      <w:r>
        <w:rPr>
          <w:b/>
          <w:bCs/>
          <w:iCs/>
          <w:color w:val="000000"/>
          <w:sz w:val="26"/>
          <w:szCs w:val="26"/>
        </w:rPr>
        <w:t>в  рамках</w:t>
      </w:r>
      <w:proofErr w:type="gramEnd"/>
      <w:r>
        <w:rPr>
          <w:b/>
          <w:bCs/>
          <w:iCs/>
          <w:color w:val="000000"/>
          <w:sz w:val="26"/>
          <w:szCs w:val="26"/>
        </w:rPr>
        <w:t xml:space="preserve">  Ведомственной  программы  профилактики)</w:t>
      </w:r>
    </w:p>
    <w:p w:rsidR="00970DDC" w:rsidRDefault="00970DDC">
      <w:pPr>
        <w:spacing w:after="0" w:line="240" w:lineRule="auto"/>
        <w:ind w:firstLine="709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части 1 статьи 26 Федерального закона от 26.03.</w:t>
      </w:r>
      <w:r>
        <w:rPr>
          <w:rFonts w:ascii="Times New Roman" w:hAnsi="Times New Roman"/>
          <w:color w:val="000000"/>
          <w:sz w:val="26"/>
          <w:szCs w:val="26"/>
        </w:rPr>
        <w:t xml:space="preserve">2003 №35-ФЗ «Об электроэнергетике» технологическое присоединение к объектам электросетевого хозяйства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устройств потребителей электрической энергии, объектов по </w:t>
      </w:r>
      <w:r>
        <w:rPr>
          <w:rFonts w:ascii="Times New Roman" w:hAnsi="Times New Roman"/>
          <w:color w:val="000000"/>
          <w:sz w:val="26"/>
          <w:szCs w:val="26"/>
        </w:rPr>
        <w:t>производству электрической энергии, а также объектов электросетев</w:t>
      </w:r>
      <w:r>
        <w:rPr>
          <w:rFonts w:ascii="Times New Roman" w:hAnsi="Times New Roman"/>
          <w:color w:val="000000"/>
          <w:sz w:val="26"/>
          <w:szCs w:val="26"/>
        </w:rPr>
        <w:t xml:space="preserve">ого хозяйства, принадлежащих сетевым организациям и иным лицам (далее – технологическое присоединение), осуществляется в порядке, установленном Правительством Российской Федерации, и носит однократный характер. 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Указанной статьей Федерального закона устано</w:t>
      </w:r>
      <w:r>
        <w:rPr>
          <w:rFonts w:ascii="Times New Roman" w:hAnsi="Times New Roman"/>
          <w:color w:val="000000"/>
          <w:sz w:val="26"/>
          <w:szCs w:val="26"/>
        </w:rPr>
        <w:t>влено, что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Такой договор является п</w:t>
      </w:r>
      <w:r>
        <w:rPr>
          <w:rFonts w:ascii="Times New Roman" w:hAnsi="Times New Roman"/>
          <w:color w:val="000000"/>
          <w:sz w:val="26"/>
          <w:szCs w:val="26"/>
        </w:rPr>
        <w:t xml:space="preserve">убличным. При этом </w:t>
      </w:r>
      <w:r>
        <w:rPr>
          <w:rFonts w:ascii="Times New Roman" w:hAnsi="Times New Roman"/>
          <w:color w:val="000000"/>
          <w:sz w:val="26"/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исполнительным органом власти. 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постановлением Правительства Российск</w:t>
      </w:r>
      <w:r>
        <w:rPr>
          <w:rFonts w:ascii="Times New Roman" w:hAnsi="Times New Roman"/>
          <w:color w:val="000000"/>
          <w:sz w:val="26"/>
          <w:szCs w:val="26"/>
        </w:rPr>
        <w:t xml:space="preserve">ой Федерации от 27.12.2004 №861 «Об утверждении </w:t>
      </w:r>
      <w:r>
        <w:rPr>
          <w:rFonts w:ascii="Times New Roman" w:hAnsi="Times New Roman"/>
          <w:color w:val="000000"/>
          <w:sz w:val="26"/>
          <w:szCs w:val="26"/>
        </w:rPr>
        <w:t xml:space="preserve">Правил  недискриминационного  доступа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потребителей электрической энергии, объектов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Нижегородским УФАС России проводит работу по выявлению нарушений в указанной сфере.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потребителей электрической энергии, объектов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производству электрической энергии, а также объектов электросетевого хозяйства, принадлежащих сетевым организациям и иным лицам, к электричес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ким сетям (далее — Правила) </w:t>
      </w:r>
      <w:r>
        <w:rPr>
          <w:rFonts w:ascii="Times New Roman" w:hAnsi="Times New Roman"/>
          <w:sz w:val="26"/>
          <w:szCs w:val="26"/>
        </w:rPr>
        <w:t xml:space="preserve">определяются порядок и особенности технологического присоединения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в том числе объектов </w:t>
      </w:r>
      <w:proofErr w:type="spellStart"/>
      <w:r>
        <w:rPr>
          <w:rFonts w:ascii="Times New Roman" w:hAnsi="Times New Roman"/>
          <w:sz w:val="26"/>
          <w:szCs w:val="26"/>
        </w:rPr>
        <w:t>микрогенерации</w:t>
      </w:r>
      <w:proofErr w:type="spellEnd"/>
      <w:r>
        <w:rPr>
          <w:rFonts w:ascii="Times New Roman" w:hAnsi="Times New Roman"/>
          <w:sz w:val="26"/>
          <w:szCs w:val="26"/>
        </w:rPr>
        <w:t>, а также объек</w:t>
      </w:r>
      <w:r>
        <w:rPr>
          <w:rFonts w:ascii="Times New Roman" w:hAnsi="Times New Roman"/>
          <w:sz w:val="26"/>
          <w:szCs w:val="26"/>
        </w:rPr>
        <w:t xml:space="preserve">тов электросетевого хозяйства, принадлежащих сетевым организациям и иным лицам (далее —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устройства), к электрическим сетям, регламентируют процедуру присоединения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 к электрическим сетям сетевой организации (дале</w:t>
      </w:r>
      <w:r>
        <w:rPr>
          <w:rFonts w:ascii="Times New Roman" w:hAnsi="Times New Roman"/>
          <w:sz w:val="26"/>
          <w:szCs w:val="26"/>
        </w:rPr>
        <w:t>е - технологическое присоединение), определяют существенные условия договора об осуществлении технологического присоединения к электрическим сетям (далее - договор), устанавливают требования к выдаче технических условий, в том числе индивидуальных, для при</w:t>
      </w:r>
      <w:r>
        <w:rPr>
          <w:rFonts w:ascii="Times New Roman" w:hAnsi="Times New Roman"/>
          <w:sz w:val="26"/>
          <w:szCs w:val="26"/>
        </w:rPr>
        <w:t>соединения к электрическим сетям (далее - технические условия), порядок проведения проверки выполнения заявителем и сетевой организацией технических условий, критерии наличия (отсутствия) технической возможности технологического присоединения и особенности</w:t>
      </w:r>
      <w:r>
        <w:rPr>
          <w:rFonts w:ascii="Times New Roman" w:hAnsi="Times New Roman"/>
          <w:sz w:val="26"/>
          <w:szCs w:val="26"/>
        </w:rPr>
        <w:t xml:space="preserve"> технологического присоединения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 потребителей посредством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 мак</w:t>
      </w:r>
      <w:r>
        <w:rPr>
          <w:rFonts w:ascii="Times New Roman" w:hAnsi="Times New Roman"/>
          <w:sz w:val="26"/>
          <w:szCs w:val="26"/>
        </w:rPr>
        <w:t>симальной мощности в пользу сетевой организации.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частности, Нижегородским УФАС России осуществляется проверка действий сетевых организаций, </w:t>
      </w:r>
      <w:proofErr w:type="gramStart"/>
      <w:r>
        <w:rPr>
          <w:rFonts w:ascii="Times New Roman" w:hAnsi="Times New Roman"/>
          <w:sz w:val="26"/>
          <w:szCs w:val="26"/>
        </w:rPr>
        <w:t>в  том</w:t>
      </w:r>
      <w:proofErr w:type="gramEnd"/>
      <w:r>
        <w:rPr>
          <w:rFonts w:ascii="Times New Roman" w:hAnsi="Times New Roman"/>
          <w:sz w:val="26"/>
          <w:szCs w:val="26"/>
        </w:rPr>
        <w:t xml:space="preserve"> числе,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970DDC" w:rsidRDefault="00C3491F">
      <w:pPr>
        <w:numPr>
          <w:ilvl w:val="0"/>
          <w:numId w:val="3"/>
        </w:numPr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присоединения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впервые вводимых в эксплуатацию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устройств;</w:t>
      </w:r>
    </w:p>
    <w:p w:rsidR="00970DDC" w:rsidRDefault="00C3491F">
      <w:pPr>
        <w:numPr>
          <w:ilvl w:val="0"/>
          <w:numId w:val="3"/>
        </w:numPr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увеличения максимал</w:t>
      </w:r>
      <w:r>
        <w:rPr>
          <w:rFonts w:ascii="Times New Roman" w:hAnsi="Times New Roman"/>
          <w:sz w:val="26"/>
          <w:szCs w:val="26"/>
        </w:rPr>
        <w:t xml:space="preserve">ьной мощности ранее присоединенных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устройств;</w:t>
      </w:r>
    </w:p>
    <w:p w:rsidR="00970DDC" w:rsidRDefault="00C3491F">
      <w:pPr>
        <w:numPr>
          <w:ilvl w:val="0"/>
          <w:numId w:val="3"/>
        </w:numPr>
        <w:spacing w:after="0" w:line="276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</w:t>
      </w:r>
      <w:r>
        <w:rPr>
          <w:rFonts w:ascii="Times New Roman" w:hAnsi="Times New Roman"/>
          <w:sz w:val="26"/>
          <w:szCs w:val="26"/>
        </w:rPr>
        <w:t xml:space="preserve">электроснабжения ранее присоединенных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3 указанных Правил установлено, что сетевая организация обязана выполнить в отношении любого обратившегося к ней лица мероприятия по технологическому присоединению </w:t>
      </w:r>
      <w:r>
        <w:rPr>
          <w:rFonts w:ascii="Times New Roman" w:hAnsi="Times New Roman"/>
          <w:sz w:val="26"/>
          <w:szCs w:val="26"/>
        </w:rPr>
        <w:t>при условии соблюдения им настоящих Правил и наличии технической возможности технологического присоединения.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Независимо от наличия или отсутствия технической возможности технологического присоединения на дату обращения заявителя сетевая организация обязана</w:t>
      </w:r>
      <w:r>
        <w:rPr>
          <w:rFonts w:ascii="Times New Roman" w:hAnsi="Times New Roman"/>
          <w:sz w:val="26"/>
          <w:szCs w:val="26"/>
        </w:rPr>
        <w:t xml:space="preserve"> заключить договор с лицами, указанными в пунктах 12.1,14 и 34 настоящих Правил, обратившимися в сетевую организацию с заявкой на технологическое присоединение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устройств, принадлежащих им на праве собственности или на ином предусмотренном</w:t>
      </w:r>
      <w:r>
        <w:rPr>
          <w:rFonts w:ascii="Times New Roman" w:hAnsi="Times New Roman"/>
          <w:sz w:val="26"/>
          <w:szCs w:val="26"/>
        </w:rPr>
        <w:t xml:space="preserve"> законом основании, а </w:t>
      </w:r>
      <w:r>
        <w:rPr>
          <w:rFonts w:ascii="Times New Roman" w:hAnsi="Times New Roman"/>
          <w:sz w:val="26"/>
          <w:szCs w:val="26"/>
        </w:rPr>
        <w:lastRenderedPageBreak/>
        <w:t xml:space="preserve">также выполнить в отношении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 таких лиц мероприятия по технологическому присоединению.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подпункту б) пункта 16 Правил технологического присоединения срок осуществления мероприятий по технологическому </w:t>
      </w:r>
      <w:r>
        <w:rPr>
          <w:rFonts w:ascii="Times New Roman" w:hAnsi="Times New Roman"/>
          <w:sz w:val="26"/>
          <w:szCs w:val="26"/>
        </w:rPr>
        <w:t xml:space="preserve">присоединению не может превышать 6 месяцев - для заявителей, указанных в пунктах 12(1), 13(3), 13(5), 14 и 34 настоящих Правил,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>
        <w:rPr>
          <w:rFonts w:ascii="Times New Roman" w:hAnsi="Times New Roman"/>
          <w:sz w:val="26"/>
          <w:szCs w:val="26"/>
        </w:rPr>
        <w:t>кВ</w:t>
      </w:r>
      <w:proofErr w:type="spellEnd"/>
      <w:r>
        <w:rPr>
          <w:rFonts w:ascii="Times New Roman" w:hAnsi="Times New Roman"/>
          <w:sz w:val="26"/>
          <w:szCs w:val="26"/>
        </w:rPr>
        <w:t xml:space="preserve"> включите</w:t>
      </w:r>
      <w:r>
        <w:rPr>
          <w:rFonts w:ascii="Times New Roman" w:hAnsi="Times New Roman"/>
          <w:sz w:val="26"/>
          <w:szCs w:val="26"/>
        </w:rPr>
        <w:t xml:space="preserve">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устройства, составляет не более 300 метров в городах и поселках городского типа </w:t>
      </w:r>
      <w:r>
        <w:rPr>
          <w:rFonts w:ascii="Times New Roman" w:hAnsi="Times New Roman"/>
          <w:sz w:val="26"/>
          <w:szCs w:val="26"/>
        </w:rPr>
        <w:t xml:space="preserve">и не более 500 метров в сельской местности. 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части 1 статьи 9.21 Кодекса Российской Федерации об административных правонарушениях (далее - КоАП РФ, Кодекс) нарушение субъектом естественной монополии правил (порядка обеспечения) недискриминационног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сетям, влечет наложение административного штрафа на должностных 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 в размере от десяти тысяч до сорока тысяч рублей; на юридических лиц - от ста тысяч до пятисот тысяч рублей.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Частью 2 статьи 9.21 Кодекса Российской Федерации об административных правонарушениях установлено, что повторное совершение административного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авонарушения, предусмотренного частью 1 настоящей статьи,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 миллиона рублей.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Нижегородским УФАС России в рамках осуществления деятельности по пресечению нарушений в указанной сфере проводится работа в отношении ПАО «МРСК Центра и Приволжья».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>В 2020 году в отношении Общества возбуждено 84 дела об администрати</w:t>
      </w:r>
      <w:r>
        <w:rPr>
          <w:rFonts w:ascii="Times New Roman" w:hAnsi="Times New Roman" w:cs="TimesNewRomanPSMT"/>
          <w:color w:val="000000"/>
          <w:sz w:val="26"/>
          <w:szCs w:val="26"/>
        </w:rPr>
        <w:t>вных правонарушениях, из них вынесено:</w:t>
      </w:r>
    </w:p>
    <w:p w:rsidR="00970DDC" w:rsidRDefault="00C3491F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>постановлений о наложении штрафа – 42 (из них по делам, возбужденным в 2019 году – 15);</w:t>
      </w:r>
    </w:p>
    <w:p w:rsidR="00970DDC" w:rsidRDefault="00C3491F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lastRenderedPageBreak/>
        <w:t>постановлений о прекращении – 22 (из них по делам, возбужденным в 2019 году – 5).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 xml:space="preserve">Постановления о прекращении административного </w:t>
      </w:r>
      <w:r>
        <w:rPr>
          <w:rFonts w:ascii="Times New Roman" w:hAnsi="Times New Roman" w:cs="TimesNewRomanPSMT"/>
          <w:color w:val="000000"/>
          <w:sz w:val="26"/>
          <w:szCs w:val="26"/>
        </w:rPr>
        <w:t>производства вынесены по результатам рассмотрения всех обстоятельств дела в связи с отсутствием состава административного правонарушения или в связи с истечением срока давности привлечения по рассматриваемым событиям.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 xml:space="preserve">На основании вынесенных постановлений </w:t>
      </w:r>
      <w:r>
        <w:rPr>
          <w:rFonts w:ascii="Times New Roman" w:hAnsi="Times New Roman" w:cs="TimesNewRomanPSMT"/>
          <w:color w:val="000000"/>
          <w:sz w:val="26"/>
          <w:szCs w:val="26"/>
        </w:rPr>
        <w:t>в 2020 году Обществу выдано 25 представлений об устранении причин и условий, способствовавших совершению административного правонарушения.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>Общая сумма наложенных штрафов:</w:t>
      </w:r>
    </w:p>
    <w:p w:rsidR="00970DDC" w:rsidRDefault="00C3491F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>21 300 000 рублей (42 постановления), из них:</w:t>
      </w:r>
    </w:p>
    <w:p w:rsidR="00970DDC" w:rsidRDefault="00C3491F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>7 800 000 рублей – оплачено (18 постано</w:t>
      </w:r>
      <w:r>
        <w:rPr>
          <w:rFonts w:ascii="Times New Roman" w:hAnsi="Times New Roman" w:cs="TimesNewRomanPSMT"/>
          <w:color w:val="000000"/>
          <w:sz w:val="26"/>
          <w:szCs w:val="26"/>
        </w:rPr>
        <w:t>влений);</w:t>
      </w:r>
    </w:p>
    <w:p w:rsidR="00970DDC" w:rsidRDefault="00C3491F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>9 900 000 рублей – в стадии судебного обжалования (17 постановлений);</w:t>
      </w:r>
    </w:p>
    <w:p w:rsidR="00970DDC" w:rsidRDefault="00C3491F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>3 600 000 рублей – в стадии исполнения (7 постановлений).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 xml:space="preserve">Всего в 2020 году обжаловано в суд 38 постановлений Управления </w:t>
      </w:r>
      <w:proofErr w:type="gramStart"/>
      <w:r>
        <w:rPr>
          <w:rFonts w:ascii="Times New Roman" w:hAnsi="Times New Roman" w:cs="TimesNewRomanPSMT"/>
          <w:color w:val="000000"/>
          <w:sz w:val="26"/>
          <w:szCs w:val="26"/>
        </w:rPr>
        <w:t>о  наложении</w:t>
      </w:r>
      <w:proofErr w:type="gramEnd"/>
      <w:r>
        <w:rPr>
          <w:rFonts w:ascii="Times New Roman" w:hAnsi="Times New Roman" w:cs="TimesNewRomanPSMT"/>
          <w:color w:val="000000"/>
          <w:sz w:val="26"/>
          <w:szCs w:val="26"/>
        </w:rPr>
        <w:t xml:space="preserve"> штрафа по статье 9.21 КоАП РФ на общую сумм</w:t>
      </w:r>
      <w:r>
        <w:rPr>
          <w:rFonts w:ascii="Times New Roman" w:hAnsi="Times New Roman" w:cs="TimesNewRomanPSMT"/>
          <w:color w:val="000000"/>
          <w:sz w:val="26"/>
          <w:szCs w:val="26"/>
        </w:rPr>
        <w:t>у 18 300 000 рублей (из них 22 постановления по делам 2019 года).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MT"/>
          <w:color w:val="000000"/>
          <w:sz w:val="26"/>
          <w:szCs w:val="26"/>
        </w:rPr>
        <w:t>Из указанных постановлений принято судами решений в пользу Управления по 20 постановлениям на сумму 7 800 000 рублей (из них один штраф снижен по решению суда с 600 000 руб. До 300 000 руб.)</w:t>
      </w:r>
      <w:r>
        <w:rPr>
          <w:rFonts w:ascii="Times New Roman" w:hAnsi="Times New Roman" w:cs="TimesNewRomanPSMT"/>
          <w:color w:val="000000"/>
          <w:sz w:val="26"/>
          <w:szCs w:val="26"/>
        </w:rPr>
        <w:t>, одно постановление отменено полностью (подана кассационная жалоба).</w:t>
      </w:r>
    </w:p>
    <w:p w:rsidR="00970DDC" w:rsidRDefault="00C3491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NewRomanPS-ItalicMT"/>
          <w:i/>
          <w:iCs/>
          <w:color w:val="000000"/>
          <w:sz w:val="26"/>
          <w:szCs w:val="26"/>
        </w:rPr>
        <w:t xml:space="preserve">Исходя из имеющейся информации, отделом в 2019 году вынесено 44 постановления по статье 9.21 КоАП РФ (нарушение правил подключения (тех. присоединения) к электрическим сетям), из них 27 </w:t>
      </w:r>
      <w:r>
        <w:rPr>
          <w:rFonts w:ascii="Times New Roman" w:hAnsi="Times New Roman" w:cs="TimesNewRomanPS-ItalicMT"/>
          <w:i/>
          <w:iCs/>
          <w:color w:val="000000"/>
          <w:sz w:val="26"/>
          <w:szCs w:val="26"/>
        </w:rPr>
        <w:t>постановлений о прекращении административного производства и 17 постановлений о наложении штрафа в размере 6 320 000 рублей (оплачено в 2019 году — 4 820 000 рублей).</w:t>
      </w:r>
    </w:p>
    <w:sectPr w:rsidR="00970D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565B"/>
    <w:multiLevelType w:val="multilevel"/>
    <w:tmpl w:val="36E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363E1BA3"/>
    <w:multiLevelType w:val="multilevel"/>
    <w:tmpl w:val="F87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5C002EEE"/>
    <w:multiLevelType w:val="multilevel"/>
    <w:tmpl w:val="526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7731694B"/>
    <w:multiLevelType w:val="multilevel"/>
    <w:tmpl w:val="41C22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70DDC"/>
    <w:rsid w:val="00970DDC"/>
    <w:rsid w:val="00C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BE095-715B-4D4B-AB49-2B9710B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391"/>
    <w:rPr>
      <w:b/>
      <w:bCs/>
    </w:rPr>
  </w:style>
  <w:style w:type="character" w:styleId="a4">
    <w:name w:val="Emphasis"/>
    <w:basedOn w:val="a0"/>
    <w:uiPriority w:val="20"/>
    <w:qFormat/>
    <w:rsid w:val="00594391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594391"/>
    <w:rPr>
      <w:rFonts w:ascii="Segoe UI" w:hAnsi="Segoe UI" w:cs="Segoe UI"/>
      <w:sz w:val="18"/>
      <w:szCs w:val="18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semiHidden/>
    <w:unhideWhenUsed/>
    <w:qFormat/>
    <w:rsid w:val="005943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5943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09.10.2021)"Об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>КонсультантПлюс Версия 4021.00.31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09.10.2021)"Об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</dc:title>
  <dc:subject/>
  <dc:creator>Кирьякова С.Е.</dc:creator>
  <dc:description/>
  <cp:lastModifiedBy>Светлана Евгеньевна Кирьякова</cp:lastModifiedBy>
  <cp:revision>4</cp:revision>
  <cp:lastPrinted>2020-10-22T06:37:00Z</cp:lastPrinted>
  <dcterms:created xsi:type="dcterms:W3CDTF">2021-11-01T17:07:00Z</dcterms:created>
  <dcterms:modified xsi:type="dcterms:W3CDTF">2021-11-01T14:19:00Z</dcterms:modified>
  <dc:language>ru-RU</dc:language>
</cp:coreProperties>
</file>